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rPr>
          <w:b/>
          <w:color w:val="000000"/>
          <w:sz w:val="44"/>
          <w:szCs w:val="44"/>
          <w:u w:val="none"/>
        </w:rPr>
      </w:pPr>
      <w:r>
        <w:rPr>
          <w:b/>
          <w:color w:val="000000"/>
          <w:sz w:val="44"/>
          <w:szCs w:val="44"/>
          <w:u w:val="none"/>
        </w:rPr>
        <w:t>洛阳市创业担保贷款操作规程</w:t>
      </w:r>
    </w:p>
    <w:p>
      <w:pPr>
        <w:overflowPunct w:val="0"/>
        <w:adjustRightInd w:val="0"/>
        <w:snapToGrid w:val="0"/>
        <w:spacing w:line="580" w:lineRule="exact"/>
        <w:jc w:val="center"/>
        <w:rPr>
          <w:rFonts w:eastAsia="楷体_GB2312"/>
          <w:color w:val="000000"/>
          <w:sz w:val="32"/>
          <w:szCs w:val="32"/>
          <w:u w:val="none"/>
        </w:rPr>
      </w:pPr>
      <w:r>
        <w:rPr>
          <w:rFonts w:eastAsia="楷体_GB2312"/>
          <w:color w:val="000000"/>
          <w:sz w:val="32"/>
          <w:szCs w:val="32"/>
          <w:u w:val="none"/>
        </w:rPr>
        <w:t>（修订稿）</w:t>
      </w:r>
    </w:p>
    <w:p>
      <w:pPr>
        <w:overflowPunct w:val="0"/>
        <w:adjustRightInd w:val="0"/>
        <w:snapToGrid w:val="0"/>
        <w:spacing w:line="580" w:lineRule="exact"/>
        <w:ind w:firstLine="640" w:firstLineChars="200"/>
        <w:rPr>
          <w:rFonts w:eastAsia="仿宋_GB2312"/>
          <w:color w:val="000000"/>
          <w:sz w:val="32"/>
          <w:szCs w:val="32"/>
          <w:u w:val="none"/>
        </w:rPr>
      </w:pPr>
    </w:p>
    <w:p>
      <w:pPr>
        <w:numPr>
          <w:ilvl w:val="0"/>
          <w:numId w:val="1"/>
        </w:numPr>
        <w:overflowPunct w:val="0"/>
        <w:adjustRightInd w:val="0"/>
        <w:snapToGrid w:val="0"/>
        <w:spacing w:line="580" w:lineRule="exact"/>
        <w:jc w:val="center"/>
        <w:outlineLvl w:val="0"/>
        <w:rPr>
          <w:rFonts w:eastAsia="黑体"/>
          <w:color w:val="000000"/>
          <w:sz w:val="32"/>
          <w:szCs w:val="32"/>
          <w:u w:val="none"/>
        </w:rPr>
      </w:pPr>
      <w:r>
        <w:rPr>
          <w:rFonts w:hint="eastAsia" w:eastAsia="黑体"/>
          <w:color w:val="000000"/>
          <w:sz w:val="32"/>
          <w:szCs w:val="32"/>
          <w:u w:val="none"/>
        </w:rPr>
        <w:t xml:space="preserve"> </w:t>
      </w:r>
      <w:r>
        <w:rPr>
          <w:rFonts w:eastAsia="黑体"/>
          <w:color w:val="000000"/>
          <w:sz w:val="32"/>
          <w:szCs w:val="32"/>
          <w:u w:val="none"/>
        </w:rPr>
        <w:t>总  则</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第一条</w:t>
      </w:r>
      <w:r>
        <w:rPr>
          <w:rFonts w:eastAsia="仿宋_GB2312"/>
          <w:b/>
          <w:bCs/>
          <w:color w:val="000000"/>
          <w:sz w:val="32"/>
          <w:szCs w:val="32"/>
          <w:u w:val="none"/>
        </w:rPr>
        <w:t xml:space="preserve"> </w:t>
      </w:r>
      <w:r>
        <w:rPr>
          <w:rFonts w:hint="eastAsia" w:eastAsia="仿宋_GB2312"/>
          <w:b/>
          <w:bCs/>
          <w:color w:val="000000"/>
          <w:sz w:val="32"/>
          <w:szCs w:val="32"/>
          <w:u w:val="none"/>
        </w:rPr>
        <w:t xml:space="preserve"> </w:t>
      </w:r>
      <w:r>
        <w:rPr>
          <w:rFonts w:eastAsia="仿宋_GB2312"/>
          <w:color w:val="000000"/>
          <w:sz w:val="32"/>
          <w:szCs w:val="32"/>
          <w:u w:val="none"/>
        </w:rPr>
        <w:t>为进一步规范我市创业担保贷款工作，提升政策效能和资金使用效益，扶持创业带动就业，推进洛阳青年友好型城市建设。根据《财政部 人力资源社会保障部 人民银行 银保监会关于进一步做好创业担保贷款贴息政策监测分析工作的通知》（财金〔2018〕107号）、《关于印发〈普惠金融发展专项资金管理办法〉的通知》（财金〔2023〕75号）、关于印发《河南省小额担保贷款操作规程（试行）》的通知（豫人社就业〔2014〕45号）、《</w:t>
      </w:r>
      <w:r>
        <w:rPr>
          <w:rFonts w:hint="eastAsia" w:eastAsia="仿宋_GB2312"/>
          <w:color w:val="000000"/>
          <w:sz w:val="32"/>
          <w:szCs w:val="32"/>
          <w:u w:val="none"/>
          <w:lang w:eastAsia="zh-CN"/>
        </w:rPr>
        <w:t>河南省人力资源和社会保障厅关于进一步做好创业担保贷款工作的通知</w:t>
      </w:r>
      <w:r>
        <w:rPr>
          <w:rFonts w:eastAsia="仿宋_GB2312"/>
          <w:color w:val="000000"/>
          <w:sz w:val="32"/>
          <w:szCs w:val="32"/>
          <w:u w:val="none"/>
        </w:rPr>
        <w:t>》（</w:t>
      </w:r>
      <w:r>
        <w:rPr>
          <w:rFonts w:hint="eastAsia" w:eastAsia="仿宋_GB2312"/>
          <w:color w:val="000000"/>
          <w:sz w:val="32"/>
          <w:szCs w:val="32"/>
          <w:u w:val="none"/>
          <w:lang w:eastAsia="zh-CN"/>
        </w:rPr>
        <w:t>豫人社办函</w:t>
      </w:r>
      <w:r>
        <w:rPr>
          <w:rFonts w:eastAsia="仿宋_GB2312"/>
          <w:color w:val="000000"/>
          <w:sz w:val="32"/>
          <w:szCs w:val="32"/>
          <w:u w:val="none"/>
        </w:rPr>
        <w:t>〔</w:t>
      </w:r>
      <w:r>
        <w:rPr>
          <w:rFonts w:hint="eastAsia" w:eastAsia="仿宋_GB2312"/>
          <w:color w:val="000000"/>
          <w:sz w:val="32"/>
          <w:szCs w:val="32"/>
          <w:u w:val="none"/>
          <w:lang w:val="en-US" w:eastAsia="zh-CN"/>
        </w:rPr>
        <w:t>2019</w:t>
      </w:r>
      <w:r>
        <w:rPr>
          <w:rFonts w:eastAsia="仿宋_GB2312"/>
          <w:color w:val="000000"/>
          <w:sz w:val="32"/>
          <w:szCs w:val="32"/>
          <w:u w:val="none"/>
        </w:rPr>
        <w:t>〕</w:t>
      </w:r>
      <w:r>
        <w:rPr>
          <w:rFonts w:hint="eastAsia" w:eastAsia="仿宋_GB2312"/>
          <w:color w:val="000000"/>
          <w:sz w:val="32"/>
          <w:szCs w:val="32"/>
          <w:u w:val="none"/>
          <w:lang w:val="en-US" w:eastAsia="zh-CN"/>
        </w:rPr>
        <w:t>29</w:t>
      </w:r>
      <w:r>
        <w:rPr>
          <w:rFonts w:eastAsia="仿宋_GB2312"/>
          <w:color w:val="000000"/>
          <w:sz w:val="32"/>
          <w:szCs w:val="32"/>
          <w:u w:val="none"/>
        </w:rPr>
        <w:t>号）</w:t>
      </w:r>
      <w:r>
        <w:rPr>
          <w:rFonts w:hint="eastAsia" w:eastAsia="仿宋_GB2312"/>
          <w:color w:val="000000"/>
          <w:sz w:val="32"/>
          <w:szCs w:val="32"/>
          <w:u w:val="none"/>
          <w:lang w:eastAsia="zh-CN"/>
        </w:rPr>
        <w:t>、</w:t>
      </w:r>
      <w:r>
        <w:rPr>
          <w:rFonts w:eastAsia="仿宋_GB2312"/>
          <w:color w:val="000000"/>
          <w:sz w:val="32"/>
          <w:szCs w:val="32"/>
          <w:u w:val="none"/>
        </w:rPr>
        <w:t>《中共洛阳市委洛阳市人民政府关于进一步激发社会活力支持大众创业万众创新的实施意见》（洛发〔2015〕13号），结合洛阳市创业担保贷款工作发展实际，制定本规程。</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创业担保贷款经办机构，主要包括创业贷款担保中心（以下简称担保机构）、与担保机构签订合作协议的国有商业银行、股份制商业银行、城市商业银行等金融机构（以下简称经办银行），经办机构应按照本规程的要求，合理设置岗位，确定专职人员，明确岗位职责，保障工作经费，建立考核和奖励制度，确保为服务对象提供规范、便捷、高效、优质的服务。</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第三条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创业担保贷款对象分为个人</w:t>
      </w:r>
      <w:r>
        <w:rPr>
          <w:rFonts w:hint="eastAsia" w:eastAsia="仿宋_GB2312"/>
          <w:color w:val="000000"/>
          <w:sz w:val="32"/>
          <w:szCs w:val="32"/>
          <w:u w:val="none"/>
          <w:lang w:eastAsia="zh-CN"/>
        </w:rPr>
        <w:t>和</w:t>
      </w:r>
      <w:r>
        <w:rPr>
          <w:rFonts w:eastAsia="仿宋_GB2312"/>
          <w:color w:val="000000"/>
          <w:sz w:val="32"/>
          <w:szCs w:val="32"/>
          <w:u w:val="none"/>
        </w:rPr>
        <w:t>小微企业。</w:t>
      </w:r>
    </w:p>
    <w:p>
      <w:pPr>
        <w:numPr>
          <w:ilvl w:val="0"/>
          <w:numId w:val="1"/>
        </w:numPr>
        <w:overflowPunct w:val="0"/>
        <w:adjustRightInd w:val="0"/>
        <w:snapToGrid w:val="0"/>
        <w:spacing w:line="580" w:lineRule="exact"/>
        <w:jc w:val="center"/>
        <w:outlineLvl w:val="0"/>
        <w:rPr>
          <w:rFonts w:eastAsia="黑体"/>
          <w:color w:val="000000"/>
          <w:sz w:val="32"/>
          <w:szCs w:val="32"/>
          <w:u w:val="none"/>
        </w:rPr>
      </w:pPr>
      <w:r>
        <w:rPr>
          <w:rFonts w:hint="eastAsia" w:eastAsia="黑体"/>
          <w:color w:val="000000"/>
          <w:sz w:val="32"/>
          <w:szCs w:val="32"/>
          <w:u w:val="none"/>
        </w:rPr>
        <w:t xml:space="preserve"> </w:t>
      </w:r>
      <w:r>
        <w:rPr>
          <w:rFonts w:eastAsia="黑体"/>
          <w:color w:val="000000"/>
          <w:sz w:val="32"/>
          <w:szCs w:val="32"/>
          <w:u w:val="none"/>
        </w:rPr>
        <w:t>贷款对象、条件及额度</w:t>
      </w:r>
    </w:p>
    <w:p>
      <w:pPr>
        <w:overflowPunct w:val="0"/>
        <w:adjustRightInd w:val="0"/>
        <w:snapToGrid w:val="0"/>
        <w:spacing w:line="580" w:lineRule="exact"/>
        <w:ind w:firstLine="640" w:firstLineChars="200"/>
        <w:rPr>
          <w:rFonts w:eastAsia="黑体"/>
          <w:color w:val="000000"/>
          <w:sz w:val="32"/>
          <w:szCs w:val="32"/>
          <w:u w:val="none"/>
        </w:rPr>
      </w:pPr>
      <w:r>
        <w:rPr>
          <w:rFonts w:eastAsia="黑体"/>
          <w:bCs/>
          <w:color w:val="000000"/>
          <w:sz w:val="32"/>
          <w:szCs w:val="32"/>
          <w:u w:val="none"/>
        </w:rPr>
        <w:t xml:space="preserve">第四条 </w:t>
      </w:r>
      <w:r>
        <w:rPr>
          <w:rFonts w:hint="eastAsia" w:eastAsia="黑体"/>
          <w:bCs/>
          <w:color w:val="000000"/>
          <w:sz w:val="32"/>
          <w:szCs w:val="32"/>
          <w:u w:val="none"/>
        </w:rPr>
        <w:t xml:space="preserve"> </w:t>
      </w:r>
      <w:r>
        <w:rPr>
          <w:rFonts w:eastAsia="黑体"/>
          <w:color w:val="000000"/>
          <w:sz w:val="32"/>
          <w:szCs w:val="32"/>
          <w:u w:val="none"/>
        </w:rPr>
        <w:t>创业担保贷款对象和额度</w:t>
      </w:r>
    </w:p>
    <w:p>
      <w:pPr>
        <w:overflowPunct w:val="0"/>
        <w:adjustRightInd w:val="0"/>
        <w:snapToGrid w:val="0"/>
        <w:spacing w:line="580" w:lineRule="exact"/>
        <w:ind w:firstLine="640" w:firstLineChars="200"/>
        <w:rPr>
          <w:rFonts w:hint="eastAsia" w:ascii="黑体" w:hAnsi="黑体" w:eastAsia="黑体" w:cs="黑体"/>
          <w:b/>
          <w:bCs w:val="0"/>
          <w:color w:val="000000"/>
          <w:sz w:val="32"/>
          <w:szCs w:val="32"/>
          <w:u w:val="none"/>
        </w:rPr>
      </w:pPr>
      <w:r>
        <w:rPr>
          <w:rFonts w:hint="eastAsia" w:ascii="黑体" w:hAnsi="黑体" w:eastAsia="黑体" w:cs="黑体"/>
          <w:b/>
          <w:bCs w:val="0"/>
          <w:color w:val="000000"/>
          <w:sz w:val="32"/>
          <w:szCs w:val="32"/>
          <w:u w:val="none"/>
        </w:rPr>
        <w:t>（一）贷款对象</w:t>
      </w:r>
    </w:p>
    <w:p>
      <w:pPr>
        <w:overflowPunct w:val="0"/>
        <w:adjustRightInd w:val="0"/>
        <w:snapToGrid w:val="0"/>
        <w:spacing w:line="580" w:lineRule="exact"/>
        <w:ind w:firstLine="640" w:firstLineChars="200"/>
        <w:rPr>
          <w:rFonts w:hint="eastAsia" w:ascii="楷体" w:hAnsi="楷体" w:eastAsia="楷体" w:cs="楷体"/>
          <w:b/>
          <w:color w:val="000000"/>
          <w:sz w:val="32"/>
          <w:szCs w:val="32"/>
          <w:u w:val="none"/>
        </w:rPr>
      </w:pPr>
      <w:r>
        <w:rPr>
          <w:rFonts w:hint="eastAsia" w:ascii="楷体" w:hAnsi="楷体" w:eastAsia="楷体" w:cs="楷体"/>
          <w:color w:val="000000"/>
          <w:sz w:val="32"/>
          <w:szCs w:val="32"/>
          <w:u w:val="none"/>
          <w:lang w:val="en-US" w:eastAsia="zh-CN"/>
        </w:rPr>
        <w:t>1.</w:t>
      </w:r>
      <w:r>
        <w:rPr>
          <w:rFonts w:hint="eastAsia" w:ascii="楷体" w:hAnsi="楷体" w:eastAsia="楷体" w:cs="楷体"/>
          <w:b/>
          <w:color w:val="000000"/>
          <w:sz w:val="32"/>
          <w:szCs w:val="32"/>
          <w:u w:val="none"/>
        </w:rPr>
        <w:t>个人创业</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在法定劳动年龄内，具有完全民事行为能力，诚实守信，且</w:t>
      </w:r>
      <w:r>
        <w:rPr>
          <w:rFonts w:eastAsia="仿宋_GB2312"/>
          <w:color w:val="000000"/>
          <w:spacing w:val="-4"/>
          <w:sz w:val="32"/>
          <w:szCs w:val="32"/>
          <w:u w:val="none"/>
        </w:rPr>
        <w:t>自主创业时不在机关事业或其他单位就业的各类创业人员。具体为：</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eastAsia="仿宋_GB2312"/>
          <w:color w:val="000000"/>
          <w:sz w:val="32"/>
          <w:szCs w:val="32"/>
          <w:u w:val="none"/>
        </w:rPr>
        <w:t>1</w:t>
      </w:r>
      <w:r>
        <w:rPr>
          <w:rFonts w:hint="eastAsia" w:eastAsia="仿宋_GB2312"/>
          <w:color w:val="000000"/>
          <w:sz w:val="32"/>
          <w:szCs w:val="32"/>
          <w:u w:val="none"/>
          <w:lang w:eastAsia="zh-CN"/>
        </w:rPr>
        <w:t>）</w:t>
      </w:r>
      <w:r>
        <w:rPr>
          <w:rFonts w:eastAsia="仿宋_GB2312"/>
          <w:color w:val="000000"/>
          <w:sz w:val="32"/>
          <w:szCs w:val="32"/>
          <w:u w:val="none"/>
        </w:rPr>
        <w:t>高校毕业生（包括普通高校、职业学校、技工院校毕业生，大学生村官，留学回国人员）。持有高校毕业证的毕业生（大学生村官和留学回国学生提供相应身份证明材料）。</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2</w:t>
      </w:r>
      <w:r>
        <w:rPr>
          <w:rFonts w:hint="eastAsia" w:eastAsia="仿宋_GB2312"/>
          <w:color w:val="000000"/>
          <w:sz w:val="32"/>
          <w:szCs w:val="32"/>
          <w:u w:val="none"/>
          <w:lang w:eastAsia="zh-CN"/>
        </w:rPr>
        <w:t>）</w:t>
      </w:r>
      <w:r>
        <w:rPr>
          <w:rFonts w:eastAsia="仿宋_GB2312"/>
          <w:color w:val="000000"/>
          <w:sz w:val="32"/>
          <w:szCs w:val="32"/>
          <w:u w:val="none"/>
        </w:rPr>
        <w:t>在洛创业的具有硕士学位、博士学位的创业人员。</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eastAsia="仿宋_GB2312"/>
          <w:color w:val="000000"/>
          <w:sz w:val="32"/>
          <w:szCs w:val="32"/>
          <w:u w:val="none"/>
        </w:rPr>
        <w:t>3</w:t>
      </w:r>
      <w:r>
        <w:rPr>
          <w:rFonts w:hint="eastAsia" w:eastAsia="仿宋_GB2312"/>
          <w:color w:val="000000"/>
          <w:sz w:val="32"/>
          <w:szCs w:val="32"/>
          <w:u w:val="none"/>
          <w:lang w:eastAsia="zh-CN"/>
        </w:rPr>
        <w:t>）</w:t>
      </w:r>
      <w:r>
        <w:rPr>
          <w:rFonts w:eastAsia="仿宋_GB2312"/>
          <w:color w:val="000000"/>
          <w:sz w:val="32"/>
          <w:szCs w:val="32"/>
          <w:u w:val="none"/>
        </w:rPr>
        <w:t>城镇登记失业人员。持有《就业创业证》（《就业失业登记证》）的人员。</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4</w:t>
      </w:r>
      <w:r>
        <w:rPr>
          <w:rFonts w:hint="eastAsia" w:eastAsia="仿宋_GB2312"/>
          <w:color w:val="000000"/>
          <w:sz w:val="32"/>
          <w:szCs w:val="32"/>
          <w:u w:val="none"/>
          <w:lang w:eastAsia="zh-CN"/>
        </w:rPr>
        <w:t>）</w:t>
      </w:r>
      <w:r>
        <w:rPr>
          <w:rFonts w:eastAsia="仿宋_GB2312"/>
          <w:color w:val="000000"/>
          <w:sz w:val="32"/>
          <w:szCs w:val="32"/>
          <w:u w:val="none"/>
        </w:rPr>
        <w:t>返乡创业农民工。身份证住址在乡镇或农村。</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5</w:t>
      </w:r>
      <w:r>
        <w:rPr>
          <w:rFonts w:hint="eastAsia" w:eastAsia="仿宋_GB2312"/>
          <w:color w:val="000000"/>
          <w:sz w:val="32"/>
          <w:szCs w:val="32"/>
          <w:u w:val="none"/>
          <w:lang w:eastAsia="zh-CN"/>
        </w:rPr>
        <w:t>）</w:t>
      </w:r>
      <w:r>
        <w:rPr>
          <w:rFonts w:eastAsia="仿宋_GB2312"/>
          <w:color w:val="000000"/>
          <w:sz w:val="32"/>
          <w:szCs w:val="32"/>
          <w:u w:val="none"/>
        </w:rPr>
        <w:t>农村自主创业农民。身份证住址在乡镇或农村。</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6</w:t>
      </w:r>
      <w:r>
        <w:rPr>
          <w:rFonts w:hint="eastAsia" w:eastAsia="仿宋_GB2312"/>
          <w:color w:val="000000"/>
          <w:sz w:val="32"/>
          <w:szCs w:val="32"/>
          <w:u w:val="none"/>
          <w:lang w:eastAsia="zh-CN"/>
        </w:rPr>
        <w:t>）</w:t>
      </w:r>
      <w:r>
        <w:rPr>
          <w:rFonts w:eastAsia="仿宋_GB2312"/>
          <w:color w:val="000000"/>
          <w:sz w:val="32"/>
          <w:szCs w:val="32"/>
          <w:u w:val="none"/>
        </w:rPr>
        <w:t>脱贫人口。乡村振兴部门认定的脱贫人口。</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7</w:t>
      </w:r>
      <w:r>
        <w:rPr>
          <w:rFonts w:hint="eastAsia" w:eastAsia="仿宋_GB2312"/>
          <w:color w:val="000000"/>
          <w:sz w:val="32"/>
          <w:szCs w:val="32"/>
          <w:u w:val="none"/>
          <w:lang w:eastAsia="zh-CN"/>
        </w:rPr>
        <w:t>）</w:t>
      </w:r>
      <w:r>
        <w:rPr>
          <w:rFonts w:eastAsia="仿宋_GB2312"/>
          <w:color w:val="000000"/>
          <w:sz w:val="32"/>
          <w:szCs w:val="32"/>
          <w:u w:val="none"/>
        </w:rPr>
        <w:t>退役军人。持有《义务兵退出现役证》、《城镇退役士兵自谋职业证》、《转业军人证》、《自主择业证》的人员。</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8</w:t>
      </w:r>
      <w:r>
        <w:rPr>
          <w:rFonts w:hint="eastAsia" w:eastAsia="仿宋_GB2312"/>
          <w:color w:val="000000"/>
          <w:sz w:val="32"/>
          <w:szCs w:val="32"/>
          <w:u w:val="none"/>
          <w:lang w:eastAsia="zh-CN"/>
        </w:rPr>
        <w:t>）</w:t>
      </w:r>
      <w:r>
        <w:rPr>
          <w:rFonts w:eastAsia="仿宋_GB2312"/>
          <w:color w:val="000000"/>
          <w:sz w:val="32"/>
          <w:szCs w:val="32"/>
          <w:u w:val="none"/>
        </w:rPr>
        <w:t>就业困难人员（含残疾人）。持有《就业创业证》（《就业失业登记证》）标识为就业困难的人员或持有《残疾证》的人员。</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9</w:t>
      </w:r>
      <w:r>
        <w:rPr>
          <w:rFonts w:hint="eastAsia" w:eastAsia="仿宋_GB2312"/>
          <w:color w:val="000000"/>
          <w:sz w:val="32"/>
          <w:szCs w:val="32"/>
          <w:u w:val="none"/>
          <w:lang w:eastAsia="zh-CN"/>
        </w:rPr>
        <w:t>）</w:t>
      </w:r>
      <w:r>
        <w:rPr>
          <w:rFonts w:eastAsia="仿宋_GB2312"/>
          <w:color w:val="000000"/>
          <w:sz w:val="32"/>
          <w:szCs w:val="32"/>
          <w:u w:val="none"/>
        </w:rPr>
        <w:t>化解过剩产能企业职工和失业人员。化解钢铁、煤炭、煤电等产能过剩行业工作中涉及企业的分流人员。</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10</w:t>
      </w:r>
      <w:r>
        <w:rPr>
          <w:rFonts w:hint="eastAsia" w:eastAsia="仿宋_GB2312"/>
          <w:color w:val="000000"/>
          <w:sz w:val="32"/>
          <w:szCs w:val="32"/>
          <w:u w:val="none"/>
          <w:lang w:eastAsia="zh-CN"/>
        </w:rPr>
        <w:t>）</w:t>
      </w:r>
      <w:r>
        <w:rPr>
          <w:rFonts w:eastAsia="仿宋_GB2312"/>
          <w:color w:val="000000"/>
          <w:sz w:val="32"/>
          <w:szCs w:val="32"/>
          <w:u w:val="none"/>
        </w:rPr>
        <w:t>网络商户。持有网络经营的营业执照或虽未进行工商登记注册，但已在电商网络平台实名注册，且稳定经营3个月以上、信誉良好的网络商户。</w:t>
      </w:r>
    </w:p>
    <w:p>
      <w:pPr>
        <w:overflowPunct w:val="0"/>
        <w:adjustRightInd w:val="0"/>
        <w:snapToGrid w:val="0"/>
        <w:spacing w:line="580" w:lineRule="exact"/>
        <w:ind w:firstLine="320" w:firstLineChars="100"/>
        <w:rPr>
          <w:rFonts w:eastAsia="仿宋_GB2312"/>
          <w:color w:val="000000"/>
          <w:sz w:val="32"/>
          <w:szCs w:val="32"/>
          <w:u w:val="none"/>
        </w:rPr>
      </w:pP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11</w:t>
      </w:r>
      <w:r>
        <w:rPr>
          <w:rFonts w:hint="eastAsia" w:eastAsia="仿宋_GB2312"/>
          <w:color w:val="000000"/>
          <w:sz w:val="32"/>
          <w:szCs w:val="32"/>
          <w:u w:val="none"/>
          <w:lang w:eastAsia="zh-CN"/>
        </w:rPr>
        <w:t>）</w:t>
      </w:r>
      <w:r>
        <w:rPr>
          <w:rFonts w:eastAsia="仿宋_GB2312"/>
          <w:color w:val="000000"/>
          <w:sz w:val="32"/>
          <w:szCs w:val="32"/>
          <w:u w:val="none"/>
        </w:rPr>
        <w:t>刑满释放人员。持有《刑满释放人员》证明或《就业创业证》（《就业失业登记证》）的人员。</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个人创业担保贷款除助学贷款、脱贫人口小额信贷、住房贷款、购车贷款、5万元以下小额消费贷款（含信用卡消费）以外，申请人提交创业担保贷款申请时，本人及其配偶无其他贷款。</w:t>
      </w:r>
    </w:p>
    <w:p>
      <w:pPr>
        <w:overflowPunct w:val="0"/>
        <w:adjustRightInd w:val="0"/>
        <w:snapToGrid w:val="0"/>
        <w:spacing w:line="580" w:lineRule="exact"/>
        <w:ind w:firstLine="640" w:firstLineChars="200"/>
        <w:rPr>
          <w:rFonts w:hint="eastAsia" w:ascii="楷体" w:hAnsi="楷体" w:eastAsia="楷体" w:cs="楷体"/>
          <w:b/>
          <w:color w:val="000000"/>
          <w:sz w:val="32"/>
          <w:szCs w:val="32"/>
          <w:u w:val="none"/>
        </w:rPr>
      </w:pPr>
      <w:r>
        <w:rPr>
          <w:rFonts w:hint="eastAsia" w:ascii="楷体" w:hAnsi="楷体" w:eastAsia="楷体" w:cs="楷体"/>
          <w:color w:val="000000"/>
          <w:sz w:val="32"/>
          <w:szCs w:val="32"/>
          <w:u w:val="none"/>
          <w:lang w:val="en-US" w:eastAsia="zh-CN"/>
        </w:rPr>
        <w:t>2.</w:t>
      </w:r>
      <w:r>
        <w:rPr>
          <w:rFonts w:hint="eastAsia" w:ascii="楷体" w:hAnsi="楷体" w:eastAsia="楷体" w:cs="楷体"/>
          <w:b/>
          <w:color w:val="000000"/>
          <w:sz w:val="32"/>
          <w:szCs w:val="32"/>
          <w:u w:val="none"/>
        </w:rPr>
        <w:t>小微企业</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在洛阳市城市区内登记注册的符合条件的小微企业，申请创业担保贷款前12个月内新招用符合创业担保贷款申请条件的人员数量达到企业现有在职职工人数10%（超过100人的企业达到5%），并与其签订1年以上劳动合同，无拖欠职工工资、欠缴社会保险费等严重违法违规信息记录的小微企业。小微企业是指符合《统计上大中小微企业划分办法（2017）》（国统字〔2017〕213号）规定的小型、微型企业。</w:t>
      </w:r>
    </w:p>
    <w:p>
      <w:pPr>
        <w:overflowPunct w:val="0"/>
        <w:adjustRightInd w:val="0"/>
        <w:snapToGrid w:val="0"/>
        <w:spacing w:line="580" w:lineRule="exact"/>
        <w:ind w:firstLine="640" w:firstLineChars="200"/>
        <w:rPr>
          <w:rFonts w:hint="eastAsia" w:ascii="楷体" w:hAnsi="楷体" w:eastAsia="楷体" w:cs="楷体"/>
          <w:b/>
          <w:color w:val="000000"/>
          <w:sz w:val="32"/>
          <w:szCs w:val="32"/>
          <w:u w:val="none"/>
        </w:rPr>
      </w:pPr>
      <w:r>
        <w:rPr>
          <w:rFonts w:hint="eastAsia" w:ascii="楷体" w:hAnsi="楷体" w:eastAsia="楷体" w:cs="楷体"/>
          <w:b/>
          <w:color w:val="000000"/>
          <w:sz w:val="32"/>
          <w:szCs w:val="32"/>
          <w:u w:val="none"/>
          <w:lang w:eastAsia="zh-CN"/>
        </w:rPr>
        <w:t>（</w:t>
      </w:r>
      <w:r>
        <w:rPr>
          <w:rFonts w:hint="eastAsia" w:ascii="楷体" w:hAnsi="楷体" w:eastAsia="楷体" w:cs="楷体"/>
          <w:b/>
          <w:color w:val="000000"/>
          <w:sz w:val="32"/>
          <w:szCs w:val="32"/>
          <w:u w:val="none"/>
          <w:lang w:val="en-US" w:eastAsia="zh-CN"/>
        </w:rPr>
        <w:t>二</w:t>
      </w:r>
      <w:r>
        <w:rPr>
          <w:rFonts w:hint="eastAsia" w:ascii="楷体" w:hAnsi="楷体" w:eastAsia="楷体" w:cs="楷体"/>
          <w:b/>
          <w:color w:val="000000"/>
          <w:sz w:val="32"/>
          <w:szCs w:val="32"/>
          <w:u w:val="none"/>
          <w:lang w:eastAsia="zh-CN"/>
        </w:rPr>
        <w:t>）</w:t>
      </w:r>
      <w:r>
        <w:rPr>
          <w:rFonts w:hint="eastAsia" w:ascii="楷体" w:hAnsi="楷体" w:eastAsia="楷体" w:cs="楷体"/>
          <w:b/>
          <w:color w:val="000000"/>
          <w:sz w:val="32"/>
          <w:szCs w:val="32"/>
          <w:u w:val="none"/>
        </w:rPr>
        <w:t>贷款额度</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符合条件的人员，个人可申请最高不超过30万元中央政策创业担保贷款</w:t>
      </w:r>
      <w:r>
        <w:rPr>
          <w:rFonts w:hint="eastAsia" w:eastAsia="仿宋_GB2312"/>
          <w:color w:val="000000"/>
          <w:sz w:val="32"/>
          <w:szCs w:val="32"/>
          <w:u w:val="none"/>
          <w:lang w:eastAsia="zh-CN"/>
        </w:rPr>
        <w:t>，</w:t>
      </w:r>
      <w:r>
        <w:rPr>
          <w:rFonts w:hint="eastAsia" w:eastAsia="仿宋_GB2312"/>
          <w:color w:val="000000"/>
          <w:sz w:val="32"/>
          <w:szCs w:val="32"/>
          <w:u w:val="none"/>
        </w:rPr>
        <w:t>最高不超过</w:t>
      </w:r>
      <w:r>
        <w:rPr>
          <w:rFonts w:hint="eastAsia" w:eastAsia="仿宋_GB2312"/>
          <w:color w:val="000000"/>
          <w:sz w:val="32"/>
          <w:szCs w:val="32"/>
          <w:u w:val="none"/>
          <w:shd w:val="clear" w:color="auto" w:fill="auto"/>
          <w:lang w:val="en-US" w:eastAsia="zh-CN"/>
        </w:rPr>
        <w:t>20</w:t>
      </w:r>
      <w:r>
        <w:rPr>
          <w:rFonts w:hint="eastAsia" w:eastAsia="仿宋_GB2312"/>
          <w:color w:val="000000"/>
          <w:sz w:val="32"/>
          <w:szCs w:val="32"/>
          <w:u w:val="none"/>
        </w:rPr>
        <w:t>万元市级政策创业担保贷款。</w:t>
      </w:r>
      <w:r>
        <w:rPr>
          <w:rFonts w:eastAsia="仿宋_GB2312"/>
          <w:color w:val="000000"/>
          <w:sz w:val="32"/>
          <w:szCs w:val="32"/>
          <w:u w:val="none"/>
        </w:rPr>
        <w:t>对符</w:t>
      </w:r>
      <w:r>
        <w:rPr>
          <w:rFonts w:eastAsia="仿宋_GB2312"/>
          <w:color w:val="000000"/>
          <w:spacing w:val="8"/>
          <w:sz w:val="32"/>
          <w:szCs w:val="32"/>
          <w:u w:val="none"/>
          <w:shd w:val="clear" w:color="auto" w:fill="FFFFFF"/>
        </w:rPr>
        <w:t>合个人创业担保贷款条件的借款人合伙创业的，可根据合伙创业人数适当提高贷款额度，最高不超过符合条件的个人创业担保贷款额度上限之和的110%、且不超过小微企业创业担保贷款额度上限；小微企业可申</w:t>
      </w:r>
      <w:r>
        <w:rPr>
          <w:rFonts w:eastAsia="仿宋_GB2312"/>
          <w:color w:val="000000"/>
          <w:sz w:val="32"/>
          <w:szCs w:val="32"/>
          <w:u w:val="none"/>
        </w:rPr>
        <w:t>请最高不超过400万元</w:t>
      </w:r>
      <w:r>
        <w:rPr>
          <w:rFonts w:hint="eastAsia" w:eastAsia="仿宋_GB2312"/>
          <w:color w:val="000000"/>
          <w:sz w:val="32"/>
          <w:szCs w:val="32"/>
          <w:u w:val="none"/>
          <w:lang w:eastAsia="zh-CN"/>
        </w:rPr>
        <w:t>中央政策</w:t>
      </w:r>
      <w:r>
        <w:rPr>
          <w:rFonts w:eastAsia="仿宋_GB2312"/>
          <w:color w:val="000000"/>
          <w:sz w:val="32"/>
          <w:szCs w:val="32"/>
          <w:u w:val="none"/>
        </w:rPr>
        <w:t>创业担保贷款</w:t>
      </w:r>
      <w:r>
        <w:rPr>
          <w:rFonts w:hint="eastAsia" w:eastAsia="仿宋_GB2312"/>
          <w:color w:val="000000"/>
          <w:sz w:val="32"/>
          <w:szCs w:val="32"/>
          <w:u w:val="none"/>
          <w:lang w:eastAsia="zh-CN"/>
        </w:rPr>
        <w:t>，最高不超过</w:t>
      </w:r>
      <w:r>
        <w:rPr>
          <w:rFonts w:hint="eastAsia" w:eastAsia="仿宋_GB2312"/>
          <w:color w:val="000000"/>
          <w:sz w:val="32"/>
          <w:szCs w:val="32"/>
          <w:u w:val="none"/>
          <w:lang w:val="en-US" w:eastAsia="zh-CN"/>
        </w:rPr>
        <w:t>200万元市级政策创业担保贷款</w:t>
      </w:r>
      <w:bookmarkStart w:id="0" w:name="_GoBack"/>
      <w:bookmarkEnd w:id="0"/>
      <w:r>
        <w:rPr>
          <w:rFonts w:eastAsia="仿宋_GB2312"/>
          <w:color w:val="000000"/>
          <w:sz w:val="32"/>
          <w:szCs w:val="32"/>
          <w:u w:val="none"/>
        </w:rPr>
        <w:t>。</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在洛创业的具有硕士学位的创业人员，个人可申请最高不超过60万元的创业担保贷款，具有博士学位的创业人员，个人可申请最高不超过100万元的创业担保贷款</w:t>
      </w:r>
      <w:r>
        <w:rPr>
          <w:rFonts w:hint="eastAsia" w:eastAsia="仿宋_GB2312"/>
          <w:color w:val="000000"/>
          <w:sz w:val="32"/>
          <w:szCs w:val="32"/>
          <w:u w:val="none"/>
          <w:lang w:eastAsia="zh-CN"/>
        </w:rPr>
        <w:t>。</w:t>
      </w:r>
      <w:r>
        <w:rPr>
          <w:rFonts w:eastAsia="仿宋_GB2312"/>
          <w:color w:val="000000"/>
          <w:sz w:val="32"/>
          <w:szCs w:val="32"/>
          <w:u w:val="none"/>
        </w:rPr>
        <w:t>除按规定享受中央政策贴息外，剩余部</w:t>
      </w:r>
      <w:r>
        <w:rPr>
          <w:rFonts w:hint="eastAsia" w:eastAsia="仿宋_GB2312"/>
          <w:color w:val="000000"/>
          <w:sz w:val="32"/>
          <w:szCs w:val="32"/>
          <w:u w:val="none"/>
          <w:lang w:val="en-US" w:eastAsia="zh-CN"/>
        </w:rPr>
        <w:t>分按照</w:t>
      </w:r>
      <w:r>
        <w:rPr>
          <w:rFonts w:hint="eastAsia" w:eastAsia="仿宋_GB2312"/>
          <w:color w:val="000000"/>
          <w:sz w:val="32"/>
          <w:szCs w:val="32"/>
          <w:u w:val="none"/>
        </w:rPr>
        <w:t>市级创业担保贷款</w:t>
      </w:r>
      <w:r>
        <w:rPr>
          <w:rFonts w:hint="eastAsia" w:eastAsia="仿宋_GB2312"/>
          <w:color w:val="000000"/>
          <w:sz w:val="32"/>
          <w:szCs w:val="32"/>
          <w:u w:val="none"/>
          <w:lang w:eastAsia="zh-CN"/>
        </w:rPr>
        <w:t>政策</w:t>
      </w:r>
      <w:r>
        <w:rPr>
          <w:rFonts w:hint="eastAsia" w:eastAsia="仿宋_GB2312"/>
          <w:color w:val="000000"/>
          <w:sz w:val="32"/>
          <w:szCs w:val="32"/>
          <w:u w:val="none"/>
          <w:lang w:val="en-US" w:eastAsia="zh-CN"/>
        </w:rPr>
        <w:t>执行，贷款利息由借款人承担。</w:t>
      </w:r>
      <w:r>
        <w:rPr>
          <w:rFonts w:eastAsia="仿宋_GB2312"/>
          <w:color w:val="000000"/>
          <w:sz w:val="32"/>
          <w:szCs w:val="32"/>
          <w:u w:val="none"/>
        </w:rPr>
        <w:t>创业者及其创办的创业主体在同一贷款期限内不能同时享受个人贷款和小微企业贷款。</w:t>
      </w:r>
    </w:p>
    <w:p>
      <w:pPr>
        <w:overflowPunct w:val="0"/>
        <w:adjustRightInd w:val="0"/>
        <w:snapToGrid w:val="0"/>
        <w:spacing w:line="580" w:lineRule="exact"/>
        <w:ind w:firstLine="640" w:firstLineChars="200"/>
        <w:rPr>
          <w:rFonts w:eastAsia="黑体"/>
          <w:color w:val="000000"/>
          <w:sz w:val="32"/>
          <w:szCs w:val="32"/>
          <w:u w:val="none"/>
        </w:rPr>
      </w:pPr>
      <w:r>
        <w:rPr>
          <w:rFonts w:eastAsia="黑体"/>
          <w:bCs/>
          <w:color w:val="000000"/>
          <w:sz w:val="32"/>
          <w:szCs w:val="32"/>
          <w:u w:val="none"/>
        </w:rPr>
        <w:t>第五条</w:t>
      </w:r>
      <w:r>
        <w:rPr>
          <w:rFonts w:eastAsia="黑体"/>
          <w:color w:val="000000"/>
          <w:sz w:val="32"/>
          <w:szCs w:val="32"/>
          <w:u w:val="none"/>
        </w:rPr>
        <w:t xml:space="preserve"> </w:t>
      </w:r>
      <w:r>
        <w:rPr>
          <w:rFonts w:hint="eastAsia" w:eastAsia="黑体"/>
          <w:color w:val="000000"/>
          <w:sz w:val="32"/>
          <w:szCs w:val="32"/>
          <w:u w:val="none"/>
        </w:rPr>
        <w:t xml:space="preserve"> </w:t>
      </w:r>
      <w:r>
        <w:rPr>
          <w:rFonts w:eastAsia="黑体"/>
          <w:color w:val="000000"/>
          <w:sz w:val="32"/>
          <w:szCs w:val="32"/>
          <w:u w:val="none"/>
        </w:rPr>
        <w:t>贷款利率和期限</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中央政策创业担保贷款</w:t>
      </w:r>
      <w:r>
        <w:rPr>
          <w:rFonts w:hint="eastAsia" w:eastAsia="仿宋_GB2312"/>
          <w:color w:val="000000"/>
          <w:sz w:val="32"/>
          <w:szCs w:val="32"/>
          <w:u w:val="none"/>
          <w:lang w:val="en-US" w:eastAsia="zh-CN"/>
        </w:rPr>
        <w:t>利率</w:t>
      </w:r>
      <w:r>
        <w:rPr>
          <w:rFonts w:hint="eastAsia" w:eastAsia="仿宋_GB2312"/>
          <w:color w:val="000000"/>
          <w:sz w:val="32"/>
          <w:szCs w:val="32"/>
          <w:u w:val="none"/>
        </w:rPr>
        <w:t>按照上限不超过LPR+1</w:t>
      </w:r>
      <w:r>
        <w:rPr>
          <w:rFonts w:hint="eastAsia" w:eastAsia="仿宋_GB2312"/>
          <w:color w:val="000000"/>
          <w:sz w:val="32"/>
          <w:szCs w:val="32"/>
          <w:u w:val="none"/>
          <w:lang w:val="en-US" w:eastAsia="zh-CN"/>
        </w:rPr>
        <w:t>50</w:t>
      </w:r>
      <w:r>
        <w:rPr>
          <w:rFonts w:hint="eastAsia" w:eastAsia="仿宋_GB2312"/>
          <w:color w:val="000000"/>
          <w:sz w:val="32"/>
          <w:szCs w:val="32"/>
          <w:u w:val="none"/>
        </w:rPr>
        <w:t>BP标准确定</w:t>
      </w:r>
      <w:r>
        <w:rPr>
          <w:rFonts w:eastAsia="仿宋_GB2312"/>
          <w:color w:val="000000"/>
          <w:sz w:val="32"/>
          <w:szCs w:val="32"/>
          <w:u w:val="none"/>
        </w:rPr>
        <w:t>，</w:t>
      </w:r>
      <w:r>
        <w:rPr>
          <w:rFonts w:hint="eastAsia" w:eastAsia="仿宋_GB2312"/>
          <w:color w:val="000000"/>
          <w:sz w:val="32"/>
          <w:szCs w:val="32"/>
          <w:u w:val="none"/>
          <w:lang w:val="en-US" w:eastAsia="zh-CN"/>
        </w:rPr>
        <w:t>借款人和借款企业承担实际贷款利息的50%，剩余利息由财政部门给于贴息。财政贴息部分除中央补助资金外，由省与市、县级按照1∶1的比例负担。</w:t>
      </w:r>
      <w:r>
        <w:rPr>
          <w:rFonts w:eastAsia="仿宋_GB2312"/>
          <w:color w:val="000000"/>
          <w:sz w:val="32"/>
          <w:szCs w:val="32"/>
          <w:u w:val="none"/>
        </w:rPr>
        <w:t>具体</w:t>
      </w:r>
      <w:r>
        <w:rPr>
          <w:rFonts w:hint="eastAsia" w:eastAsia="仿宋_GB2312"/>
          <w:color w:val="000000"/>
          <w:sz w:val="32"/>
          <w:szCs w:val="32"/>
          <w:u w:val="none"/>
          <w:lang w:val="en-US" w:eastAsia="zh-CN"/>
        </w:rPr>
        <w:t>利率</w:t>
      </w:r>
      <w:r>
        <w:rPr>
          <w:rFonts w:eastAsia="仿宋_GB2312"/>
          <w:color w:val="000000"/>
          <w:sz w:val="32"/>
          <w:szCs w:val="32"/>
          <w:u w:val="none"/>
        </w:rPr>
        <w:t>由借款人、借款企业、经办银行、担保机构协商确定。个人创业贷款期限不超过3年，小微企业贷款期限最长不超过2年。对还款积极、带动就业能力强、创业项目好的借款个人和小微企业，可继续提供创业担保贷款贴息，但累计次数不得超过3次。</w:t>
      </w:r>
    </w:p>
    <w:p>
      <w:pPr>
        <w:overflowPunct w:val="0"/>
        <w:adjustRightInd w:val="0"/>
        <w:snapToGrid w:val="0"/>
        <w:spacing w:line="580" w:lineRule="exact"/>
        <w:ind w:firstLine="640" w:firstLineChars="200"/>
        <w:rPr>
          <w:rFonts w:hint="default" w:eastAsia="仿宋_GB2312"/>
          <w:color w:val="000000"/>
          <w:sz w:val="32"/>
          <w:szCs w:val="32"/>
          <w:u w:val="none"/>
          <w:lang w:val="en-US"/>
        </w:rPr>
      </w:pPr>
      <w:r>
        <w:rPr>
          <w:rFonts w:hint="eastAsia" w:eastAsia="仿宋_GB2312"/>
          <w:color w:val="000000"/>
          <w:sz w:val="32"/>
          <w:szCs w:val="32"/>
          <w:u w:val="none"/>
        </w:rPr>
        <w:t>市级政策创业担保贷款</w:t>
      </w:r>
      <w:r>
        <w:rPr>
          <w:rFonts w:eastAsia="仿宋_GB2312"/>
          <w:color w:val="000000"/>
          <w:sz w:val="32"/>
          <w:szCs w:val="32"/>
          <w:u w:val="none"/>
        </w:rPr>
        <w:t>具体</w:t>
      </w:r>
      <w:r>
        <w:rPr>
          <w:rFonts w:hint="eastAsia" w:eastAsia="仿宋_GB2312"/>
          <w:color w:val="000000"/>
          <w:sz w:val="32"/>
          <w:szCs w:val="32"/>
          <w:u w:val="none"/>
          <w:lang w:val="en-US" w:eastAsia="zh-CN"/>
        </w:rPr>
        <w:t>利率</w:t>
      </w:r>
      <w:r>
        <w:rPr>
          <w:rFonts w:eastAsia="仿宋_GB2312"/>
          <w:color w:val="000000"/>
          <w:sz w:val="32"/>
          <w:szCs w:val="32"/>
          <w:u w:val="none"/>
        </w:rPr>
        <w:t>由借款人、借款企业、经办银行、担保机构协商确定</w:t>
      </w: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贷款利息由借款人和借款企业承担，</w:t>
      </w:r>
      <w:r>
        <w:rPr>
          <w:rFonts w:hint="eastAsia" w:eastAsia="仿宋_GB2312"/>
          <w:color w:val="000000"/>
          <w:sz w:val="32"/>
          <w:szCs w:val="32"/>
          <w:u w:val="none"/>
        </w:rPr>
        <w:t>贷款期限为1年。</w:t>
      </w:r>
      <w:r>
        <w:rPr>
          <w:rFonts w:hint="eastAsia" w:eastAsia="仿宋_GB2312"/>
          <w:color w:val="000000"/>
          <w:sz w:val="32"/>
          <w:szCs w:val="32"/>
          <w:u w:val="none"/>
          <w:lang w:val="en-US" w:eastAsia="zh-CN"/>
        </w:rPr>
        <w:t>中央政策创业担保贷款和市级政策创业担保贷款不可同时申请。本规程出台前，</w:t>
      </w:r>
      <w:r>
        <w:rPr>
          <w:rFonts w:hint="eastAsia" w:eastAsia="仿宋_GB2312"/>
          <w:color w:val="000000"/>
          <w:sz w:val="32"/>
          <w:szCs w:val="32"/>
          <w:u w:val="none"/>
          <w:lang w:eastAsia="zh-CN"/>
        </w:rPr>
        <w:t>已申请够</w:t>
      </w:r>
      <w:r>
        <w:rPr>
          <w:rFonts w:hint="eastAsia" w:eastAsia="仿宋_GB2312"/>
          <w:color w:val="000000"/>
          <w:sz w:val="32"/>
          <w:szCs w:val="32"/>
          <w:u w:val="none"/>
          <w:lang w:val="en-US" w:eastAsia="zh-CN"/>
        </w:rPr>
        <w:t>3</w:t>
      </w:r>
      <w:r>
        <w:rPr>
          <w:rFonts w:hint="eastAsia" w:eastAsia="仿宋_GB2312"/>
          <w:color w:val="000000"/>
          <w:sz w:val="32"/>
          <w:szCs w:val="32"/>
          <w:u w:val="none"/>
          <w:lang w:eastAsia="zh-CN"/>
        </w:rPr>
        <w:t>次市级政策创业担保贷款，符合展期续贷条件的，可继续申请</w:t>
      </w:r>
      <w:r>
        <w:rPr>
          <w:rFonts w:hint="eastAsia" w:eastAsia="仿宋_GB2312"/>
          <w:color w:val="000000"/>
          <w:sz w:val="32"/>
          <w:szCs w:val="32"/>
          <w:u w:val="none"/>
          <w:lang w:val="en-US" w:eastAsia="zh-CN"/>
        </w:rPr>
        <w:t>1</w:t>
      </w:r>
      <w:r>
        <w:rPr>
          <w:rFonts w:hint="eastAsia" w:eastAsia="仿宋_GB2312"/>
          <w:color w:val="000000"/>
          <w:sz w:val="32"/>
          <w:szCs w:val="32"/>
          <w:u w:val="none"/>
          <w:lang w:eastAsia="zh-CN"/>
        </w:rPr>
        <w:t>次市级政策创业担保贷款。本规程出台后，符合条件的个人和小微企业申请未超过</w:t>
      </w:r>
      <w:r>
        <w:rPr>
          <w:rFonts w:hint="eastAsia" w:eastAsia="仿宋_GB2312"/>
          <w:color w:val="000000"/>
          <w:sz w:val="32"/>
          <w:szCs w:val="32"/>
          <w:u w:val="none"/>
          <w:lang w:val="en-US" w:eastAsia="zh-CN"/>
        </w:rPr>
        <w:t>3次</w:t>
      </w:r>
      <w:r>
        <w:rPr>
          <w:rFonts w:hint="eastAsia" w:eastAsia="仿宋_GB2312"/>
          <w:color w:val="000000"/>
          <w:sz w:val="32"/>
          <w:szCs w:val="32"/>
          <w:u w:val="none"/>
          <w:lang w:eastAsia="zh-CN"/>
        </w:rPr>
        <w:t>市级政策创业担保贷款的，</w:t>
      </w:r>
      <w:r>
        <w:rPr>
          <w:rFonts w:hint="eastAsia" w:eastAsia="仿宋_GB2312"/>
          <w:color w:val="000000"/>
          <w:sz w:val="32"/>
          <w:szCs w:val="32"/>
          <w:u w:val="none"/>
          <w:lang w:val="en-US" w:eastAsia="zh-CN"/>
        </w:rPr>
        <w:t>在申请完中央政策创业担保贷款贴息次数后可申请市级政策创业担保贷款，累计不超过3次。</w:t>
      </w:r>
    </w:p>
    <w:p>
      <w:pPr>
        <w:overflowPunct w:val="0"/>
        <w:adjustRightInd w:val="0"/>
        <w:snapToGrid w:val="0"/>
        <w:spacing w:line="580" w:lineRule="exact"/>
        <w:ind w:firstLine="420" w:firstLineChars="200"/>
        <w:rPr>
          <w:u w:val="none"/>
        </w:rPr>
      </w:pP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贷款市场报价利率（LPR）以当期公布的一年期LPR为准。所有创业担保贷款在贷款合同有效期内，如遇贷款利率调整，均按贷款合同签订日约定的贷款利率执行。对展期、逾期的创业担保贷款，财政部门原则上不予贴息</w:t>
      </w: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国家另有规定的除外</w:t>
      </w:r>
      <w:r>
        <w:rPr>
          <w:rFonts w:eastAsia="仿宋_GB2312"/>
          <w:color w:val="000000"/>
          <w:sz w:val="32"/>
          <w:szCs w:val="32"/>
          <w:u w:val="none"/>
        </w:rPr>
        <w:t>。经办银行应严格执行文件规定的贷款利率，鼓励经办银行降低创业担保贷款利率。若不按规定执行，停止经办银行相关业务。</w:t>
      </w:r>
    </w:p>
    <w:p>
      <w:pPr>
        <w:overflowPunct w:val="0"/>
        <w:adjustRightInd w:val="0"/>
        <w:snapToGrid w:val="0"/>
        <w:spacing w:line="580" w:lineRule="exact"/>
        <w:ind w:firstLine="640" w:firstLineChars="200"/>
        <w:rPr>
          <w:rFonts w:eastAsia="黑体"/>
          <w:color w:val="000000"/>
          <w:sz w:val="32"/>
          <w:szCs w:val="32"/>
          <w:u w:val="none"/>
        </w:rPr>
      </w:pPr>
      <w:r>
        <w:rPr>
          <w:rFonts w:eastAsia="黑体"/>
          <w:bCs/>
          <w:color w:val="000000"/>
          <w:sz w:val="32"/>
          <w:szCs w:val="32"/>
          <w:u w:val="none"/>
        </w:rPr>
        <w:t>第六条</w:t>
      </w:r>
      <w:r>
        <w:rPr>
          <w:rFonts w:eastAsia="黑体"/>
          <w:color w:val="000000"/>
          <w:sz w:val="32"/>
          <w:szCs w:val="32"/>
          <w:u w:val="none"/>
        </w:rPr>
        <w:t xml:space="preserve">  申请创业担保贷款需提交的材料</w:t>
      </w:r>
    </w:p>
    <w:p>
      <w:pPr>
        <w:overflowPunct w:val="0"/>
        <w:adjustRightInd w:val="0"/>
        <w:snapToGrid w:val="0"/>
        <w:spacing w:line="580" w:lineRule="exact"/>
        <w:ind w:firstLine="640" w:firstLineChars="200"/>
        <w:rPr>
          <w:rFonts w:eastAsia="楷体_GB2312"/>
          <w:b/>
          <w:color w:val="000000"/>
          <w:sz w:val="32"/>
          <w:szCs w:val="32"/>
          <w:u w:val="none"/>
        </w:rPr>
      </w:pPr>
      <w:r>
        <w:rPr>
          <w:rFonts w:eastAsia="楷体_GB2312"/>
          <w:b/>
          <w:color w:val="000000"/>
          <w:sz w:val="32"/>
          <w:szCs w:val="32"/>
          <w:u w:val="none"/>
        </w:rPr>
        <w:t>（一）个人创业</w:t>
      </w:r>
    </w:p>
    <w:p>
      <w:pPr>
        <w:overflowPunct w:val="0"/>
        <w:adjustRightInd w:val="0"/>
        <w:snapToGrid w:val="0"/>
        <w:spacing w:line="580" w:lineRule="exact"/>
        <w:ind w:firstLine="640" w:firstLineChars="200"/>
        <w:outlineLvl w:val="1"/>
        <w:rPr>
          <w:rFonts w:eastAsia="仿宋_GB2312"/>
          <w:color w:val="000000"/>
          <w:sz w:val="32"/>
          <w:szCs w:val="32"/>
          <w:u w:val="none"/>
        </w:rPr>
      </w:pPr>
      <w:r>
        <w:rPr>
          <w:rFonts w:eastAsia="仿宋_GB2312"/>
          <w:color w:val="000000"/>
          <w:sz w:val="32"/>
          <w:szCs w:val="32"/>
          <w:u w:val="none"/>
        </w:rPr>
        <w:t>1.个人自主创业</w:t>
      </w:r>
    </w:p>
    <w:p>
      <w:pPr>
        <w:overflowPunct w:val="0"/>
        <w:adjustRightInd w:val="0"/>
        <w:snapToGrid w:val="0"/>
        <w:spacing w:line="580" w:lineRule="exact"/>
        <w:ind w:firstLine="640" w:firstLineChars="200"/>
        <w:outlineLvl w:val="1"/>
        <w:rPr>
          <w:rFonts w:eastAsia="仿宋_GB2312"/>
          <w:color w:val="000000"/>
          <w:sz w:val="32"/>
          <w:szCs w:val="32"/>
          <w:u w:val="none"/>
        </w:rPr>
      </w:pPr>
      <w:r>
        <w:rPr>
          <w:rFonts w:eastAsia="仿宋_GB2312"/>
          <w:color w:val="000000"/>
          <w:sz w:val="32"/>
          <w:szCs w:val="32"/>
          <w:u w:val="none"/>
        </w:rPr>
        <w:t>（1）申请人身份证、婚姻状况材料（结婚证、离婚证或单身承诺书等，下同）、符合政策扶持条件的相关证件原件；</w:t>
      </w:r>
    </w:p>
    <w:p>
      <w:pPr>
        <w:overflowPunct w:val="0"/>
        <w:adjustRightInd w:val="0"/>
        <w:snapToGrid w:val="0"/>
        <w:spacing w:line="580" w:lineRule="exact"/>
        <w:ind w:firstLine="640" w:firstLineChars="200"/>
        <w:outlineLvl w:val="1"/>
        <w:rPr>
          <w:rFonts w:eastAsia="仿宋_GB2312"/>
          <w:color w:val="000000"/>
          <w:sz w:val="32"/>
          <w:szCs w:val="32"/>
          <w:u w:val="none"/>
        </w:rPr>
      </w:pPr>
      <w:r>
        <w:rPr>
          <w:rFonts w:eastAsia="仿宋_GB2312"/>
          <w:color w:val="000000"/>
          <w:sz w:val="32"/>
          <w:szCs w:val="32"/>
          <w:u w:val="none"/>
        </w:rPr>
        <w:t>（2）申请人营业执照（民办非企业单位登记证书）或租赁承包协议、种养殖承诺书等经营材料原件；</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（3）按规定需要提供的其他材料。</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2.合伙经营</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（1）申请人身份证、婚姻状况材料、符合政策扶持条件的相关证件原件；</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（2）合伙企业执行合伙人身份证等相关证件原件；</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（3</w:t>
      </w:r>
      <w:r>
        <w:rPr>
          <w:rFonts w:eastAsia="仿宋_GB2312"/>
          <w:color w:val="000000"/>
          <w:spacing w:val="-8"/>
          <w:sz w:val="32"/>
          <w:szCs w:val="32"/>
          <w:u w:val="none"/>
        </w:rPr>
        <w:t>）合伙企业营业执照及在市场监管部门备案的合伙协议原件</w:t>
      </w:r>
      <w:r>
        <w:rPr>
          <w:rFonts w:eastAsia="仿宋_GB2312"/>
          <w:color w:val="000000"/>
          <w:sz w:val="32"/>
          <w:szCs w:val="32"/>
          <w:u w:val="none"/>
        </w:rPr>
        <w:t>；</w:t>
      </w:r>
    </w:p>
    <w:p>
      <w:pPr>
        <w:overflowPunct w:val="0"/>
        <w:adjustRightInd w:val="0"/>
        <w:snapToGrid w:val="0"/>
        <w:spacing w:line="580" w:lineRule="exact"/>
        <w:ind w:firstLine="640" w:firstLineChars="200"/>
        <w:outlineLvl w:val="1"/>
        <w:rPr>
          <w:rFonts w:eastAsia="仿宋_GB2312"/>
          <w:color w:val="000000"/>
          <w:sz w:val="32"/>
          <w:szCs w:val="32"/>
          <w:u w:val="none"/>
        </w:rPr>
      </w:pPr>
      <w:r>
        <w:rPr>
          <w:rFonts w:eastAsia="仿宋_GB2312"/>
          <w:color w:val="000000"/>
          <w:sz w:val="32"/>
          <w:szCs w:val="32"/>
          <w:u w:val="none"/>
        </w:rPr>
        <w:t>（4）按规定需要提供的其他材料。</w:t>
      </w:r>
    </w:p>
    <w:p>
      <w:pPr>
        <w:overflowPunct w:val="0"/>
        <w:adjustRightInd w:val="0"/>
        <w:snapToGrid w:val="0"/>
        <w:spacing w:line="580" w:lineRule="exact"/>
        <w:ind w:firstLine="640" w:firstLineChars="200"/>
        <w:outlineLvl w:val="1"/>
        <w:rPr>
          <w:rFonts w:eastAsia="楷体_GB2312"/>
          <w:b/>
          <w:color w:val="000000"/>
          <w:sz w:val="32"/>
          <w:szCs w:val="32"/>
          <w:u w:val="none"/>
        </w:rPr>
      </w:pPr>
      <w:r>
        <w:rPr>
          <w:rFonts w:eastAsia="楷体_GB2312"/>
          <w:b/>
          <w:color w:val="000000"/>
          <w:sz w:val="32"/>
          <w:szCs w:val="32"/>
          <w:u w:val="none"/>
        </w:rPr>
        <w:t>（二）小微企业</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1.法定代表人或控股股东身份证等相关证件原件；</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2.符合政策扶持条件的相关证件原件；</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3.营业执照、相关所必需的行业准入许可证；</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4.企业章程；</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5.企业吸纳就业情况材料：申请创业担保贷款前12个月内与吸纳人员签订1年以上的劳动合同书、在职职工花名册、企业职工工资表、财务报表等原件；</w:t>
      </w:r>
    </w:p>
    <w:p>
      <w:pPr>
        <w:overflowPunct w:val="0"/>
        <w:adjustRightInd w:val="0"/>
        <w:snapToGrid w:val="0"/>
        <w:spacing w:line="580" w:lineRule="exact"/>
        <w:ind w:firstLine="640" w:firstLineChars="200"/>
        <w:rPr>
          <w:rFonts w:hint="eastAsia" w:eastAsia="仿宋_GB2312"/>
          <w:color w:val="000000"/>
          <w:sz w:val="32"/>
          <w:szCs w:val="32"/>
          <w:u w:val="none"/>
          <w:lang w:eastAsia="zh-CN"/>
        </w:rPr>
      </w:pPr>
      <w:r>
        <w:rPr>
          <w:rFonts w:eastAsia="仿宋_GB2312"/>
          <w:color w:val="000000"/>
          <w:sz w:val="32"/>
          <w:szCs w:val="32"/>
          <w:u w:val="none"/>
        </w:rPr>
        <w:t>6.按规定需要提供的其他材料。</w:t>
      </w:r>
    </w:p>
    <w:p>
      <w:pPr>
        <w:numPr>
          <w:ilvl w:val="0"/>
          <w:numId w:val="1"/>
        </w:numPr>
        <w:overflowPunct w:val="0"/>
        <w:adjustRightInd w:val="0"/>
        <w:snapToGrid w:val="0"/>
        <w:spacing w:line="580" w:lineRule="exact"/>
        <w:jc w:val="center"/>
        <w:outlineLvl w:val="0"/>
        <w:rPr>
          <w:rFonts w:eastAsia="黑体"/>
          <w:color w:val="000000"/>
          <w:sz w:val="32"/>
          <w:szCs w:val="32"/>
          <w:u w:val="none"/>
        </w:rPr>
      </w:pPr>
      <w:r>
        <w:rPr>
          <w:rFonts w:eastAsia="黑体"/>
          <w:color w:val="000000"/>
          <w:sz w:val="32"/>
          <w:szCs w:val="32"/>
          <w:u w:val="none"/>
        </w:rPr>
        <w:t>业务办理流程</w:t>
      </w:r>
    </w:p>
    <w:p>
      <w:pPr>
        <w:overflowPunct w:val="0"/>
        <w:adjustRightInd w:val="0"/>
        <w:snapToGrid w:val="0"/>
        <w:spacing w:line="580" w:lineRule="exact"/>
        <w:ind w:firstLine="640" w:firstLineChars="200"/>
        <w:rPr>
          <w:rFonts w:eastAsia="黑体"/>
          <w:color w:val="000000"/>
          <w:sz w:val="32"/>
          <w:szCs w:val="32"/>
          <w:u w:val="none"/>
        </w:rPr>
      </w:pPr>
      <w:r>
        <w:rPr>
          <w:rFonts w:eastAsia="黑体"/>
          <w:bCs/>
          <w:color w:val="000000"/>
          <w:sz w:val="32"/>
          <w:szCs w:val="32"/>
          <w:u w:val="none"/>
        </w:rPr>
        <w:t xml:space="preserve">第七条 </w:t>
      </w:r>
      <w:r>
        <w:rPr>
          <w:rFonts w:hint="eastAsia" w:eastAsia="黑体"/>
          <w:bCs/>
          <w:color w:val="000000"/>
          <w:sz w:val="32"/>
          <w:szCs w:val="32"/>
          <w:u w:val="none"/>
        </w:rPr>
        <w:t xml:space="preserve"> </w:t>
      </w:r>
      <w:r>
        <w:rPr>
          <w:rFonts w:eastAsia="黑体"/>
          <w:color w:val="000000"/>
          <w:sz w:val="32"/>
          <w:szCs w:val="32"/>
          <w:u w:val="none"/>
        </w:rPr>
        <w:t>创业担保贷款审核流程</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（一）符合条件的借款人向经办银行提出贷款申请，提交贷款所需资料。申请贷款的具体业务流程和所需资料由经办银行结合本规程规定进行明确，经报人社部门备案通过后对外公布。</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二）经办银行对贷款申请进行审核，具体包括对借款人年龄要求、征信记录、已有贷款情况、具体经营项目真实性、用工情况、经营情况、担保情况、贷款记录、拟贷款金额、还款能力、申贷材料真实性等情况进行尽职调查，自收齐借款人所有申请材料之日起7个工作日内审核完毕，审核通过后出具征信调查报告，并将借款人提交的申贷材料报担保机构。</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三）担保机构对借款人资格进行审核。担保机构应在收齐经办银行报送材料之日起5个工作日（特殊情况可延长5个工作日）内完成审核工作，并及时召开评审会，对符合条件的提供担保及贴息，将资格审核结果进行公示并向经办银行反馈。</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四）经办银行收到担保机构反馈意见后，对审核通过的，应在5个工作日（特殊情况可延长5个工作日）内完成贷款发放。如抵押类贷款在规定贷款发放期限内未完成抵押登记手续的，在借款人完成抵押登记手续后，经办银行应在5个工作日内完成贷款发放。对不符合条件的贷款项目，经办银行应向借款人解释不予放贷的原因。</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（五）发放贷款后，经办银行应在5个工作日内将创业担保</w:t>
      </w:r>
      <w:r>
        <w:rPr>
          <w:rFonts w:eastAsia="仿宋_GB2312"/>
          <w:color w:val="000000"/>
          <w:spacing w:val="-4"/>
          <w:sz w:val="32"/>
          <w:szCs w:val="32"/>
          <w:u w:val="none"/>
        </w:rPr>
        <w:t>贷款发放名单、贷款金额、贷款期限、利率等信息报担保机构备案。</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第八条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借款人申请创业担保贷款时，应当如实、完整、准确提交申请资料，积极配合经办银行开展尽职调查。创业担保贷款应用于支持符合规定条件的创业者、小微企业保障正常经营或扩大就业，不得用于其他用途。借款人应当对申请资料和资金用途的真实性做出书面承诺，对不实承诺承担相应法律责任。</w:t>
      </w:r>
    </w:p>
    <w:p>
      <w:pPr>
        <w:overflowPunct w:val="0"/>
        <w:adjustRightInd w:val="0"/>
        <w:snapToGrid w:val="0"/>
        <w:spacing w:line="580" w:lineRule="exact"/>
        <w:ind w:firstLine="640" w:firstLineChars="200"/>
        <w:rPr>
          <w:rFonts w:eastAsia="黑体"/>
          <w:color w:val="000000"/>
          <w:sz w:val="32"/>
          <w:szCs w:val="32"/>
          <w:u w:val="none"/>
        </w:rPr>
      </w:pPr>
      <w:r>
        <w:rPr>
          <w:rFonts w:eastAsia="黑体"/>
          <w:bCs/>
          <w:color w:val="000000"/>
          <w:sz w:val="32"/>
          <w:szCs w:val="32"/>
          <w:u w:val="none"/>
        </w:rPr>
        <w:t>第九条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经办银行要建立创业担保贷款业务管理制度，做好借款人信用调查和还款能力评估，梳理简化贷款审批手续，提高贷款服务质量和服务效率，提升贷款业务办理便捷性。经办银行要通过营业网点、手机客户端等多种渠道积极宣传创业担保贷款政策，公开贷款办理程序和贷款申请材料要求。</w:t>
      </w:r>
    </w:p>
    <w:p>
      <w:pPr>
        <w:overflowPunct w:val="0"/>
        <w:adjustRightInd w:val="0"/>
        <w:snapToGrid w:val="0"/>
        <w:spacing w:line="580" w:lineRule="exact"/>
        <w:jc w:val="center"/>
        <w:outlineLvl w:val="0"/>
        <w:rPr>
          <w:rFonts w:eastAsia="黑体"/>
          <w:color w:val="000000"/>
          <w:sz w:val="32"/>
          <w:szCs w:val="32"/>
          <w:u w:val="none"/>
        </w:rPr>
      </w:pPr>
      <w:r>
        <w:rPr>
          <w:rFonts w:eastAsia="黑体"/>
          <w:color w:val="000000"/>
          <w:sz w:val="32"/>
          <w:szCs w:val="32"/>
          <w:u w:val="none"/>
        </w:rPr>
        <w:t xml:space="preserve">第四章 </w:t>
      </w:r>
      <w:r>
        <w:rPr>
          <w:rFonts w:hint="eastAsia" w:eastAsia="黑体"/>
          <w:color w:val="000000"/>
          <w:sz w:val="32"/>
          <w:szCs w:val="32"/>
          <w:u w:val="none"/>
        </w:rPr>
        <w:t xml:space="preserve"> </w:t>
      </w:r>
      <w:r>
        <w:rPr>
          <w:rFonts w:eastAsia="黑体"/>
          <w:color w:val="000000"/>
          <w:sz w:val="32"/>
          <w:szCs w:val="32"/>
          <w:u w:val="none"/>
        </w:rPr>
        <w:t>担保基金管理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创业贷款担保基金（以下简称担保基金）由同级财政筹集，担保机构负责运营管理，专户存储，封闭运行，专款专用，不得挤占挪用。担保基金存款利息和追偿收入要及时并入担保基金。</w:t>
      </w:r>
    </w:p>
    <w:p>
      <w:pPr>
        <w:overflowPunct w:val="0"/>
        <w:adjustRightInd w:val="0"/>
        <w:snapToGrid w:val="0"/>
        <w:spacing w:line="580" w:lineRule="exact"/>
        <w:ind w:firstLine="640" w:firstLineChars="200"/>
        <w:rPr>
          <w:rFonts w:hint="eastAsia" w:ascii="Times New Roman" w:hAnsi="Times New Roman" w:eastAsia="仿宋_GB2312" w:cs="Times New Roman"/>
          <w:color w:val="000000"/>
          <w:sz w:val="32"/>
          <w:szCs w:val="32"/>
          <w:u w:val="none"/>
          <w:lang w:eastAsia="zh-CN"/>
        </w:rPr>
      </w:pPr>
      <w:r>
        <w:rPr>
          <w:rFonts w:eastAsia="黑体"/>
          <w:bCs/>
          <w:color w:val="000000"/>
          <w:sz w:val="32"/>
          <w:szCs w:val="32"/>
          <w:u w:val="none"/>
        </w:rPr>
        <w:t>第十一条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加强对担保基金的规范管理，合理提升担保基金使用效率。担保基金承担的创业担保贷款责任余额</w:t>
      </w:r>
      <w:r>
        <w:rPr>
          <w:rFonts w:hint="eastAsia" w:eastAsia="仿宋_GB2312"/>
          <w:color w:val="000000"/>
          <w:sz w:val="32"/>
          <w:szCs w:val="32"/>
          <w:u w:val="none"/>
          <w:lang w:val="en-US" w:eastAsia="zh-CN"/>
        </w:rPr>
        <w:t>原则上不超过</w:t>
      </w:r>
      <w:r>
        <w:rPr>
          <w:rFonts w:eastAsia="仿宋_GB2312"/>
          <w:color w:val="000000"/>
          <w:sz w:val="32"/>
          <w:szCs w:val="32"/>
          <w:u w:val="none"/>
        </w:rPr>
        <w:t>担保基金存款余额</w:t>
      </w:r>
      <w:r>
        <w:rPr>
          <w:rFonts w:hint="eastAsia" w:eastAsia="仿宋_GB2312"/>
          <w:color w:val="000000"/>
          <w:sz w:val="32"/>
          <w:szCs w:val="32"/>
          <w:u w:val="none"/>
          <w:lang w:val="en-US" w:eastAsia="zh-CN"/>
        </w:rPr>
        <w:t>的5</w:t>
      </w:r>
      <w:r>
        <w:rPr>
          <w:rFonts w:eastAsia="仿宋_GB2312"/>
          <w:color w:val="000000"/>
          <w:sz w:val="32"/>
          <w:szCs w:val="32"/>
          <w:u w:val="none"/>
        </w:rPr>
        <w:t>倍</w:t>
      </w:r>
      <w:r>
        <w:rPr>
          <w:rFonts w:hint="eastAsia" w:eastAsia="仿宋_GB2312"/>
          <w:color w:val="000000"/>
          <w:sz w:val="32"/>
          <w:szCs w:val="32"/>
          <w:u w:val="none"/>
          <w:lang w:eastAsia="zh-CN"/>
        </w:rPr>
        <w:t>，</w:t>
      </w:r>
      <w:r>
        <w:rPr>
          <w:rFonts w:hint="eastAsia" w:ascii="Times New Roman" w:hAnsi="Times New Roman" w:eastAsia="仿宋_GB2312" w:cs="Times New Roman"/>
          <w:color w:val="000000"/>
          <w:sz w:val="32"/>
          <w:szCs w:val="32"/>
          <w:u w:val="none"/>
          <w:lang w:val="en-US" w:eastAsia="zh-CN"/>
        </w:rPr>
        <w:t>实行担保基金放大倍数与贷款还款率挂钩机制，创业担保贷款到期还款率（上年累计到期贷款实际回收金额/上年累计到期贷款应回收金额）达到90%以上的，本年可适当提高放大倍数至担保基金存款余额的10倍。</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第十二条</w:t>
      </w:r>
      <w:r>
        <w:rPr>
          <w:rFonts w:eastAsia="仿宋_GB2312"/>
          <w:b/>
          <w:bCs/>
          <w:color w:val="000000"/>
          <w:sz w:val="32"/>
          <w:szCs w:val="32"/>
          <w:u w:val="none"/>
        </w:rPr>
        <w:t xml:space="preserve"> </w:t>
      </w:r>
      <w:r>
        <w:rPr>
          <w:rFonts w:hint="eastAsia" w:eastAsia="仿宋_GB2312"/>
          <w:b/>
          <w:bCs/>
          <w:color w:val="000000"/>
          <w:sz w:val="32"/>
          <w:szCs w:val="32"/>
          <w:u w:val="none"/>
        </w:rPr>
        <w:t xml:space="preserve"> </w:t>
      </w:r>
      <w:r>
        <w:rPr>
          <w:rFonts w:eastAsia="仿宋_GB2312"/>
          <w:color w:val="000000"/>
          <w:sz w:val="32"/>
          <w:szCs w:val="32"/>
          <w:u w:val="none"/>
        </w:rPr>
        <w:t>担保基金来源。担保基金由同级财政负责筹集</w:t>
      </w:r>
      <w:r>
        <w:rPr>
          <w:rFonts w:hint="eastAsia" w:eastAsia="仿宋_GB2312"/>
          <w:color w:val="000000"/>
          <w:sz w:val="32"/>
          <w:szCs w:val="32"/>
          <w:u w:val="none"/>
          <w:lang w:eastAsia="zh-CN"/>
        </w:rPr>
        <w:t>。</w:t>
      </w:r>
      <w:r>
        <w:rPr>
          <w:rFonts w:eastAsia="仿宋_GB2312"/>
          <w:color w:val="000000"/>
          <w:sz w:val="32"/>
          <w:szCs w:val="32"/>
          <w:u w:val="none"/>
        </w:rPr>
        <w:t>鼓励多渠道筹集担保基金，包括国内外机构、团体、个人捐赠，担保基金存款利息和追偿收入，以及经市人民政府同意的其他筹集渠道。</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第十三条</w:t>
      </w:r>
      <w:r>
        <w:rPr>
          <w:rFonts w:eastAsia="仿宋_GB2312"/>
          <w:b/>
          <w:bCs/>
          <w:color w:val="000000"/>
          <w:sz w:val="32"/>
          <w:szCs w:val="32"/>
          <w:u w:val="none"/>
        </w:rPr>
        <w:t xml:space="preserve"> </w:t>
      </w:r>
      <w:r>
        <w:rPr>
          <w:rFonts w:hint="eastAsia" w:eastAsia="仿宋_GB2312"/>
          <w:b/>
          <w:bCs/>
          <w:color w:val="000000"/>
          <w:sz w:val="32"/>
          <w:szCs w:val="32"/>
          <w:u w:val="none"/>
        </w:rPr>
        <w:t xml:space="preserve"> </w:t>
      </w:r>
      <w:r>
        <w:rPr>
          <w:rFonts w:eastAsia="仿宋_GB2312"/>
          <w:color w:val="000000"/>
          <w:sz w:val="32"/>
          <w:szCs w:val="32"/>
          <w:u w:val="none"/>
        </w:rPr>
        <w:t>担保基金使用。担保基金用于创业贷款担保业务，代偿逾期</w:t>
      </w:r>
      <w:r>
        <w:rPr>
          <w:rFonts w:eastAsia="仿宋_GB2312"/>
          <w:b w:val="0"/>
          <w:bCs w:val="0"/>
          <w:color w:val="000000"/>
          <w:sz w:val="32"/>
          <w:szCs w:val="32"/>
          <w:u w:val="none"/>
        </w:rPr>
        <w:t>贷款</w:t>
      </w:r>
      <w:r>
        <w:rPr>
          <w:rFonts w:hint="eastAsia" w:eastAsia="仿宋_GB2312"/>
          <w:b w:val="0"/>
          <w:bCs w:val="0"/>
          <w:color w:val="000000"/>
          <w:sz w:val="32"/>
          <w:szCs w:val="32"/>
          <w:u w:val="none"/>
          <w:lang w:eastAsia="zh-CN"/>
        </w:rPr>
        <w:t>本息</w:t>
      </w:r>
      <w:r>
        <w:rPr>
          <w:rFonts w:eastAsia="仿宋_GB2312"/>
          <w:color w:val="000000"/>
          <w:sz w:val="32"/>
          <w:szCs w:val="32"/>
          <w:u w:val="none"/>
        </w:rPr>
        <w:t>，或根据工作需要在担保基金账户之间调剂转存，不得挪作他用，及时核对账目，做到数据准确，确保基金安全。</w:t>
      </w:r>
    </w:p>
    <w:p>
      <w:pPr>
        <w:numPr>
          <w:ilvl w:val="0"/>
          <w:numId w:val="2"/>
        </w:num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根据经办银行上一发放年度担保基金余额合理确定当年贷款发放额度。</w:t>
      </w:r>
    </w:p>
    <w:p>
      <w:pPr>
        <w:numPr>
          <w:ilvl w:val="0"/>
          <w:numId w:val="2"/>
        </w:num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经办银行应落实贷后管理主体责任，贷款出现逾期的，经办银行</w:t>
      </w:r>
      <w:r>
        <w:rPr>
          <w:rFonts w:hint="eastAsia" w:eastAsia="仿宋_GB2312"/>
          <w:color w:val="000000"/>
          <w:sz w:val="32"/>
          <w:szCs w:val="32"/>
          <w:u w:val="none"/>
          <w:lang w:val="en-US" w:eastAsia="zh-CN"/>
        </w:rPr>
        <w:t>应当对借款人依法追偿</w:t>
      </w:r>
      <w:r>
        <w:rPr>
          <w:rFonts w:eastAsia="仿宋_GB2312"/>
          <w:color w:val="000000"/>
          <w:sz w:val="32"/>
          <w:szCs w:val="32"/>
          <w:u w:val="none"/>
        </w:rPr>
        <w:t>，超过90天未追回的，向担保机构提出书面代偿申请，代偿申请经人社部门同意后，按规定比例给予代偿。</w:t>
      </w:r>
    </w:p>
    <w:p>
      <w:pPr>
        <w:numPr>
          <w:ilvl w:val="0"/>
          <w:numId w:val="2"/>
        </w:num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担保基金代偿比例：对创业担保贷款逾期未还清的，逾期率（</w:t>
      </w:r>
      <w:r>
        <w:rPr>
          <w:rFonts w:hint="eastAsia" w:eastAsia="仿宋_GB2312"/>
          <w:color w:val="000000"/>
          <w:sz w:val="32"/>
          <w:szCs w:val="32"/>
          <w:u w:val="none"/>
          <w:lang w:val="en-US" w:eastAsia="zh-CN"/>
        </w:rPr>
        <w:t>上一发放年度新增贷款</w:t>
      </w:r>
      <w:r>
        <w:rPr>
          <w:rFonts w:eastAsia="仿宋_GB2312"/>
          <w:color w:val="000000"/>
          <w:sz w:val="32"/>
          <w:szCs w:val="32"/>
          <w:u w:val="none"/>
        </w:rPr>
        <w:t>逾期余额/上一发放年度新增发放贷款金额×100%）小于等于2%时，经办银行承担逾期责任；逾期率大于2%小于等于3%时，启动担保基金代偿机制，按担保基金和经办银行8:2比例分担；逾期率大于3%小于等于4%的部分，按担保基金和经办银行5:5比例分担；逾期率大于4%小于等于5%的部分，按担保基金和经办银行2:8比例分担；当逾期率超过5%时，超出部分由经办银行承担责任并暂停该行创业担保贷款业务。通过清收追偿将逾期率降至5%以下，再恢复业务办理。</w:t>
      </w:r>
    </w:p>
    <w:p>
      <w:pPr>
        <w:numPr>
          <w:ilvl w:val="0"/>
          <w:numId w:val="2"/>
        </w:num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担保机构在向经办银行代偿后，由担保机构继续对债务人进行追偿，或担保机构与经办银行协商同意，以经办银行名义代担保机构通过催收、诉讼、执行等方式继续向债务人主张债权，收回的款项在支付追偿费用后按相应比例分别返还给担保机构和经办银行。担保机构应将追回资金及时并入担保基金。</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第十四条</w:t>
      </w:r>
      <w:r>
        <w:rPr>
          <w:rFonts w:eastAsia="仿宋_GB2312"/>
          <w:b/>
          <w:bCs/>
          <w:color w:val="000000"/>
          <w:sz w:val="32"/>
          <w:szCs w:val="32"/>
          <w:u w:val="none"/>
        </w:rPr>
        <w:t xml:space="preserve"> </w:t>
      </w:r>
      <w:r>
        <w:rPr>
          <w:rFonts w:hint="eastAsia" w:eastAsia="仿宋_GB2312"/>
          <w:b/>
          <w:bCs/>
          <w:color w:val="000000"/>
          <w:sz w:val="32"/>
          <w:szCs w:val="32"/>
          <w:u w:val="none"/>
        </w:rPr>
        <w:t xml:space="preserve"> </w:t>
      </w:r>
      <w:r>
        <w:rPr>
          <w:rFonts w:eastAsia="仿宋_GB2312"/>
          <w:color w:val="000000"/>
          <w:sz w:val="32"/>
          <w:szCs w:val="32"/>
          <w:u w:val="none"/>
        </w:rPr>
        <w:t>鼓励经办银行在防范风险的基础上，探索发放信用贷款，除担保基金提供担保外，拓宽增信种类和方式，通过各类融资担保机构担保、保证、抵押、质押等方式增信。对担保基金以外方式提供增信的贷款，由经办银行尽职调查、积极清收，出现不良贷款时，担保基金不予代偿。</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第十五条</w:t>
      </w:r>
      <w:r>
        <w:rPr>
          <w:rFonts w:hint="eastAsia" w:eastAsia="黑体"/>
          <w:bCs/>
          <w:color w:val="000000"/>
          <w:sz w:val="32"/>
          <w:szCs w:val="32"/>
          <w:u w:val="none"/>
        </w:rPr>
        <w:t xml:space="preserve"> </w:t>
      </w:r>
      <w:r>
        <w:rPr>
          <w:rFonts w:eastAsia="仿宋_GB2312"/>
          <w:b/>
          <w:bCs/>
          <w:color w:val="000000"/>
          <w:sz w:val="32"/>
          <w:szCs w:val="32"/>
          <w:u w:val="none"/>
        </w:rPr>
        <w:t xml:space="preserve"> </w:t>
      </w:r>
      <w:r>
        <w:rPr>
          <w:rFonts w:eastAsia="仿宋_GB2312"/>
          <w:color w:val="000000"/>
          <w:sz w:val="32"/>
          <w:szCs w:val="32"/>
          <w:u w:val="none"/>
        </w:rPr>
        <w:t>因经办银行未充分履行本规程相关职责规定，导致创业担保贷款产生的逾期，由经办银行自行承担，担保基金不予代偿。</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第十六条</w:t>
      </w:r>
      <w:r>
        <w:rPr>
          <w:rFonts w:hint="eastAsia" w:eastAsia="黑体"/>
          <w:bCs/>
          <w:color w:val="000000"/>
          <w:sz w:val="32"/>
          <w:szCs w:val="32"/>
          <w:u w:val="none"/>
        </w:rPr>
        <w:t xml:space="preserve"> </w:t>
      </w:r>
      <w:r>
        <w:rPr>
          <w:rFonts w:eastAsia="仿宋_GB2312"/>
          <w:b/>
          <w:bCs/>
          <w:color w:val="000000"/>
          <w:sz w:val="32"/>
          <w:szCs w:val="32"/>
          <w:u w:val="none"/>
        </w:rPr>
        <w:t xml:space="preserve"> </w:t>
      </w:r>
      <w:r>
        <w:rPr>
          <w:rFonts w:eastAsia="仿宋_GB2312"/>
          <w:color w:val="000000"/>
          <w:sz w:val="32"/>
          <w:szCs w:val="32"/>
          <w:u w:val="none"/>
        </w:rPr>
        <w:t>实行担保基金动态调整。</w:t>
      </w:r>
      <w:r>
        <w:rPr>
          <w:rFonts w:hint="eastAsia" w:eastAsia="仿宋_GB2312"/>
          <w:color w:val="000000"/>
          <w:sz w:val="32"/>
          <w:szCs w:val="32"/>
          <w:u w:val="none"/>
          <w:lang w:eastAsia="zh-CN"/>
        </w:rPr>
        <w:t>人社部门按发放年度</w:t>
      </w:r>
      <w:r>
        <w:rPr>
          <w:rFonts w:hint="eastAsia" w:eastAsia="仿宋_GB2312"/>
          <w:color w:val="000000"/>
          <w:sz w:val="32"/>
          <w:szCs w:val="32"/>
          <w:u w:val="none"/>
          <w:lang w:val="en-US" w:eastAsia="zh-CN"/>
        </w:rPr>
        <w:t>对担保基金使用情况进行考核，</w:t>
      </w:r>
      <w:r>
        <w:rPr>
          <w:rFonts w:eastAsia="仿宋_GB2312"/>
          <w:color w:val="000000"/>
          <w:sz w:val="32"/>
          <w:szCs w:val="32"/>
          <w:u w:val="none"/>
        </w:rPr>
        <w:t>当</w:t>
      </w:r>
      <w:r>
        <w:rPr>
          <w:rFonts w:hint="eastAsia" w:eastAsia="仿宋_GB2312"/>
          <w:color w:val="000000"/>
          <w:sz w:val="32"/>
          <w:szCs w:val="32"/>
          <w:u w:val="none"/>
          <w:lang w:eastAsia="zh-CN"/>
        </w:rPr>
        <w:t>上年度</w:t>
      </w:r>
      <w:r>
        <w:rPr>
          <w:rFonts w:eastAsia="仿宋_GB2312"/>
          <w:color w:val="000000"/>
          <w:sz w:val="32"/>
          <w:szCs w:val="32"/>
          <w:u w:val="none"/>
        </w:rPr>
        <w:t>担保基金担保规模</w:t>
      </w:r>
      <w:r>
        <w:rPr>
          <w:rFonts w:hint="eastAsia" w:eastAsia="仿宋_GB2312"/>
          <w:color w:val="000000"/>
          <w:sz w:val="32"/>
          <w:szCs w:val="32"/>
          <w:u w:val="none"/>
          <w:lang w:val="en-US" w:eastAsia="zh-CN"/>
        </w:rPr>
        <w:t>达不到约定担保规模</w:t>
      </w:r>
      <w:r>
        <w:rPr>
          <w:rFonts w:eastAsia="仿宋_GB2312"/>
          <w:color w:val="000000"/>
          <w:sz w:val="32"/>
          <w:szCs w:val="32"/>
          <w:u w:val="none"/>
        </w:rPr>
        <w:t>50%时，可适当调整担保基金规模，释放出的资金由财政部门统筹安排。</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第十七条</w:t>
      </w:r>
      <w:r>
        <w:rPr>
          <w:rFonts w:hint="eastAsia" w:eastAsia="黑体"/>
          <w:bCs/>
          <w:color w:val="000000"/>
          <w:sz w:val="32"/>
          <w:szCs w:val="32"/>
          <w:u w:val="none"/>
        </w:rPr>
        <w:t xml:space="preserve"> </w:t>
      </w:r>
      <w:r>
        <w:rPr>
          <w:rFonts w:eastAsia="仿宋_GB2312"/>
          <w:b/>
          <w:bCs/>
          <w:color w:val="000000"/>
          <w:sz w:val="32"/>
          <w:szCs w:val="32"/>
          <w:u w:val="none"/>
        </w:rPr>
        <w:t xml:space="preserve"> </w:t>
      </w:r>
      <w:r>
        <w:rPr>
          <w:rFonts w:eastAsia="仿宋_GB2312"/>
          <w:color w:val="000000"/>
          <w:sz w:val="32"/>
          <w:szCs w:val="32"/>
          <w:u w:val="none"/>
        </w:rPr>
        <w:t>完善熔断追偿机制。创业担保贷款担保</w:t>
      </w:r>
      <w:r>
        <w:rPr>
          <w:rFonts w:hint="eastAsia" w:eastAsia="仿宋_GB2312"/>
          <w:color w:val="000000"/>
          <w:sz w:val="32"/>
          <w:szCs w:val="32"/>
          <w:u w:val="none"/>
          <w:lang w:val="en-US" w:eastAsia="zh-CN"/>
        </w:rPr>
        <w:t>基金</w:t>
      </w:r>
      <w:r>
        <w:rPr>
          <w:rFonts w:eastAsia="仿宋_GB2312"/>
          <w:color w:val="000000"/>
          <w:sz w:val="32"/>
          <w:szCs w:val="32"/>
          <w:u w:val="none"/>
        </w:rPr>
        <w:t>代偿</w:t>
      </w:r>
      <w:r>
        <w:rPr>
          <w:rFonts w:hint="eastAsia" w:eastAsia="仿宋_GB2312"/>
          <w:color w:val="000000"/>
          <w:sz w:val="32"/>
          <w:szCs w:val="32"/>
          <w:u w:val="none"/>
          <w:lang w:val="en-US" w:eastAsia="zh-CN"/>
        </w:rPr>
        <w:t>金额达到担保基金规模</w:t>
      </w:r>
      <w:r>
        <w:rPr>
          <w:rFonts w:eastAsia="仿宋_GB2312"/>
          <w:color w:val="000000"/>
          <w:sz w:val="32"/>
          <w:szCs w:val="32"/>
          <w:u w:val="none"/>
        </w:rPr>
        <w:t>20%时，应暂停创业贷款担保业务办理，担保机构与经办银行协商，采取整改措施，并报人社部门批准后，方可恢复担保业务。</w:t>
      </w:r>
    </w:p>
    <w:p>
      <w:pPr>
        <w:overflowPunct w:val="0"/>
        <w:adjustRightInd w:val="0"/>
        <w:snapToGrid w:val="0"/>
        <w:spacing w:line="580" w:lineRule="exact"/>
        <w:jc w:val="center"/>
        <w:outlineLvl w:val="0"/>
        <w:rPr>
          <w:rFonts w:eastAsia="黑体"/>
          <w:color w:val="000000"/>
          <w:sz w:val="32"/>
          <w:szCs w:val="32"/>
          <w:u w:val="none"/>
        </w:rPr>
      </w:pPr>
      <w:r>
        <w:rPr>
          <w:rFonts w:eastAsia="黑体"/>
          <w:color w:val="000000"/>
          <w:sz w:val="32"/>
          <w:szCs w:val="32"/>
          <w:u w:val="none"/>
        </w:rPr>
        <w:t xml:space="preserve">第五章 </w:t>
      </w:r>
      <w:r>
        <w:rPr>
          <w:rFonts w:hint="eastAsia" w:eastAsia="黑体"/>
          <w:color w:val="000000"/>
          <w:sz w:val="32"/>
          <w:szCs w:val="32"/>
          <w:u w:val="none"/>
        </w:rPr>
        <w:t xml:space="preserve"> </w:t>
      </w:r>
      <w:r>
        <w:rPr>
          <w:rFonts w:eastAsia="黑体"/>
          <w:color w:val="000000"/>
          <w:sz w:val="32"/>
          <w:szCs w:val="32"/>
          <w:u w:val="none"/>
        </w:rPr>
        <w:t>贴息资金管理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第十</w:t>
      </w:r>
      <w:r>
        <w:rPr>
          <w:rFonts w:hint="eastAsia" w:eastAsia="黑体"/>
          <w:bCs/>
          <w:color w:val="000000"/>
          <w:sz w:val="32"/>
          <w:szCs w:val="32"/>
          <w:u w:val="none"/>
          <w:lang w:val="en-US" w:eastAsia="zh-CN"/>
        </w:rPr>
        <w:t>八</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申请创业担保贷款贴息支持的个人或小微企业应向担保机构申请资格审核，通过资格审核的个人或小微企业，向经办银行提交贷款申请，符合相关担保和贷款条件的，与经办银行签订创业担保贷款合同。</w:t>
      </w:r>
    </w:p>
    <w:p>
      <w:pPr>
        <w:overflowPunct w:val="0"/>
        <w:adjustRightInd w:val="0"/>
        <w:snapToGrid w:val="0"/>
        <w:spacing w:line="580" w:lineRule="exact"/>
        <w:ind w:firstLine="640" w:firstLineChars="200"/>
        <w:rPr>
          <w:rFonts w:hint="eastAsia" w:eastAsia="仿宋_GB2312"/>
          <w:color w:val="000000"/>
          <w:sz w:val="32"/>
          <w:szCs w:val="32"/>
          <w:u w:val="none"/>
          <w:lang w:eastAsia="zh-CN"/>
        </w:rPr>
      </w:pPr>
      <w:r>
        <w:rPr>
          <w:rFonts w:eastAsia="黑体"/>
          <w:bCs/>
          <w:color w:val="000000"/>
          <w:sz w:val="32"/>
          <w:szCs w:val="32"/>
          <w:u w:val="none"/>
        </w:rPr>
        <w:t>第</w:t>
      </w:r>
      <w:r>
        <w:rPr>
          <w:rFonts w:hint="eastAsia" w:eastAsia="黑体"/>
          <w:bCs/>
          <w:color w:val="000000"/>
          <w:sz w:val="32"/>
          <w:szCs w:val="32"/>
          <w:u w:val="none"/>
          <w:lang w:val="en-US" w:eastAsia="zh-CN"/>
        </w:rPr>
        <w:t>十九</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lang w:eastAsia="zh-CN"/>
        </w:rPr>
        <w:t>经办银行按季度向人社部门提交贴息资金申报材料，人社部门及时出具核对意见提交财政部门，财政部门在规定时间内将贴息资金拨付至经办银行，确保创业担保贷款贴息相关工作稳健持续推进。</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财政部门应当保证贴息资金及时、足额拨付到位，并设立贴息资金备付金制度（以下简称：备付金制度），实行专款专用，动态管理，备付金余额不低于500万元，用于新增贷款贴息资金周转，如上级财政部门未及时下拨贴息资金，应启用备付金，先行向经办银行垫付贴息资金，待贴息资金到位后，及时返还至备付金账户。当备付金账户余额不足时，财政部门应及时补充。</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第二十条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经办银行</w:t>
      </w: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担保机构及</w:t>
      </w:r>
      <w:r>
        <w:rPr>
          <w:rFonts w:eastAsia="仿宋_GB2312"/>
          <w:color w:val="000000"/>
          <w:sz w:val="32"/>
          <w:szCs w:val="32"/>
          <w:u w:val="none"/>
        </w:rPr>
        <w:t>借款人要对贴息申报材料内容的真实性、</w:t>
      </w:r>
      <w:r>
        <w:rPr>
          <w:rFonts w:hint="eastAsia" w:eastAsia="仿宋_GB2312"/>
          <w:color w:val="000000"/>
          <w:sz w:val="32"/>
          <w:szCs w:val="32"/>
          <w:u w:val="none"/>
          <w:lang w:val="en-US" w:eastAsia="zh-CN"/>
        </w:rPr>
        <w:t>准确性、</w:t>
      </w:r>
      <w:r>
        <w:rPr>
          <w:rFonts w:eastAsia="仿宋_GB2312"/>
          <w:color w:val="000000"/>
          <w:sz w:val="32"/>
          <w:szCs w:val="32"/>
          <w:u w:val="none"/>
        </w:rPr>
        <w:t>完整性负责。</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借款人虚报材料，骗取套取贴息资金的，由经办银行退回获取的贴息资金，并依法向借款人收回贷款及利息，同时按国家有关法律法规进行处理。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第二十</w:t>
      </w:r>
      <w:r>
        <w:rPr>
          <w:rFonts w:hint="eastAsia" w:eastAsia="黑体"/>
          <w:bCs/>
          <w:color w:val="000000"/>
          <w:sz w:val="32"/>
          <w:szCs w:val="32"/>
          <w:u w:val="none"/>
          <w:lang w:val="en-US" w:eastAsia="zh-CN"/>
        </w:rPr>
        <w:t>一</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贷款期间，借款人的经营项目主体发生信息变更、停止营业、注销、被吊销情形的，借款人应在发生之日起30个自然日内主动报告经办银行。经办银行收到借款人报告或发现借款人相关变更情况后10个自然日内，需将相关变更资料报担保机构审批，经审批同意后，方可贴息。未经同意的，不得继续贴息。借款人未按时向经办银行报告创业主体变更情况的，自相关情况发生当月起停止贴息，由经办银行退回获取的贴息资金，并依法向借款人收回贷款及利息。小微企业借款人发生企业主体停止营业、注销、被吊销情形的，自发生当月起停止贴息。</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停止贴息后产生的贷款利息，或借款人逾期还款产生的贷款利息由借款人承担。</w:t>
      </w:r>
    </w:p>
    <w:p>
      <w:pPr>
        <w:numPr>
          <w:ilvl w:val="0"/>
          <w:numId w:val="3"/>
        </w:numPr>
        <w:overflowPunct w:val="0"/>
        <w:adjustRightInd w:val="0"/>
        <w:snapToGrid w:val="0"/>
        <w:spacing w:line="580" w:lineRule="exact"/>
        <w:jc w:val="center"/>
        <w:outlineLvl w:val="0"/>
        <w:rPr>
          <w:rFonts w:eastAsia="黑体"/>
          <w:color w:val="000000"/>
          <w:sz w:val="32"/>
          <w:szCs w:val="32"/>
          <w:u w:val="none"/>
        </w:rPr>
      </w:pPr>
      <w:r>
        <w:rPr>
          <w:rFonts w:hint="eastAsia" w:eastAsia="黑体"/>
          <w:color w:val="000000"/>
          <w:sz w:val="32"/>
          <w:szCs w:val="32"/>
          <w:u w:val="none"/>
        </w:rPr>
        <w:t xml:space="preserve"> </w:t>
      </w:r>
      <w:r>
        <w:rPr>
          <w:rFonts w:eastAsia="黑体"/>
          <w:color w:val="000000"/>
          <w:sz w:val="32"/>
          <w:szCs w:val="32"/>
          <w:u w:val="none"/>
        </w:rPr>
        <w:t>奖补资金管理</w:t>
      </w:r>
    </w:p>
    <w:p>
      <w:pPr>
        <w:overflowPunct w:val="0"/>
        <w:adjustRightInd w:val="0"/>
        <w:snapToGrid w:val="0"/>
        <w:spacing w:line="580" w:lineRule="exact"/>
        <w:ind w:firstLine="640" w:firstLineChars="200"/>
        <w:rPr>
          <w:rFonts w:hint="eastAsia" w:eastAsia="仿宋_GB2312"/>
          <w:color w:val="000000"/>
          <w:sz w:val="32"/>
          <w:szCs w:val="32"/>
          <w:u w:val="none"/>
          <w:lang w:eastAsia="zh-CN"/>
        </w:rPr>
      </w:pPr>
      <w:r>
        <w:rPr>
          <w:rFonts w:eastAsia="黑体"/>
          <w:bCs/>
          <w:color w:val="000000"/>
          <w:sz w:val="32"/>
          <w:szCs w:val="32"/>
          <w:u w:val="none"/>
        </w:rPr>
        <w:t>第二十</w:t>
      </w:r>
      <w:r>
        <w:rPr>
          <w:rFonts w:hint="eastAsia" w:eastAsia="黑体"/>
          <w:bCs/>
          <w:color w:val="000000"/>
          <w:sz w:val="32"/>
          <w:szCs w:val="32"/>
          <w:u w:val="none"/>
          <w:lang w:val="en-US" w:eastAsia="zh-CN"/>
        </w:rPr>
        <w:t>二</w:t>
      </w:r>
      <w:r>
        <w:rPr>
          <w:rFonts w:eastAsia="黑体"/>
          <w:bCs/>
          <w:color w:val="000000"/>
          <w:sz w:val="32"/>
          <w:szCs w:val="32"/>
          <w:u w:val="none"/>
        </w:rPr>
        <w:t>条</w:t>
      </w:r>
      <w:r>
        <w:rPr>
          <w:rFonts w:hint="eastAsia" w:eastAsia="黑体"/>
          <w:bCs/>
          <w:color w:val="000000"/>
          <w:sz w:val="32"/>
          <w:szCs w:val="32"/>
          <w:u w:val="none"/>
        </w:rPr>
        <w:t xml:space="preserve"> </w:t>
      </w:r>
      <w:r>
        <w:rPr>
          <w:rFonts w:eastAsia="仿宋_GB2312"/>
          <w:color w:val="000000"/>
          <w:sz w:val="32"/>
          <w:szCs w:val="32"/>
          <w:u w:val="none"/>
        </w:rPr>
        <w:t xml:space="preserve"> 建立创业担保贷款奖励机制，对创业担保贷款工作突出的经办银行、担保机构按照</w:t>
      </w:r>
      <w:r>
        <w:rPr>
          <w:rFonts w:hint="eastAsia" w:eastAsia="仿宋_GB2312"/>
          <w:color w:val="000000"/>
          <w:sz w:val="32"/>
          <w:szCs w:val="32"/>
          <w:u w:val="none"/>
          <w:lang w:eastAsia="zh-CN"/>
        </w:rPr>
        <w:t>不超过</w:t>
      </w:r>
      <w:r>
        <w:rPr>
          <w:rFonts w:eastAsia="仿宋_GB2312"/>
          <w:color w:val="000000"/>
          <w:sz w:val="32"/>
          <w:szCs w:val="32"/>
          <w:u w:val="none"/>
        </w:rPr>
        <w:t>当年新发放创业担保贷款的1%给予奖励性补助经费，用于创业担保贷款业务相关工作费用，所需资金从贴息</w:t>
      </w:r>
      <w:r>
        <w:rPr>
          <w:rFonts w:hint="eastAsia" w:eastAsia="仿宋_GB2312"/>
          <w:color w:val="000000"/>
          <w:sz w:val="32"/>
          <w:szCs w:val="32"/>
          <w:u w:val="none"/>
          <w:lang w:eastAsia="zh-CN"/>
        </w:rPr>
        <w:t>等</w:t>
      </w:r>
      <w:r>
        <w:rPr>
          <w:rFonts w:eastAsia="仿宋_GB2312"/>
          <w:color w:val="000000"/>
          <w:sz w:val="32"/>
          <w:szCs w:val="32"/>
          <w:u w:val="none"/>
        </w:rPr>
        <w:t>资金中安排。</w:t>
      </w:r>
      <w:r>
        <w:rPr>
          <w:rFonts w:hint="eastAsia" w:eastAsia="仿宋_GB2312"/>
          <w:color w:val="000000"/>
          <w:sz w:val="32"/>
          <w:szCs w:val="32"/>
          <w:u w:val="none"/>
          <w:lang w:eastAsia="zh-CN"/>
        </w:rPr>
        <w:t>如省级出台新政策，按新政策执行。</w:t>
      </w:r>
    </w:p>
    <w:p>
      <w:pPr>
        <w:overflowPunct w:val="0"/>
        <w:adjustRightInd w:val="0"/>
        <w:snapToGrid w:val="0"/>
        <w:spacing w:line="580" w:lineRule="exact"/>
        <w:ind w:firstLine="640" w:firstLineChars="200"/>
        <w:rPr>
          <w:u w:val="none"/>
        </w:rPr>
      </w:pPr>
      <w:r>
        <w:rPr>
          <w:rFonts w:eastAsia="仿宋_GB2312"/>
          <w:color w:val="000000"/>
          <w:sz w:val="32"/>
          <w:szCs w:val="32"/>
          <w:u w:val="none"/>
        </w:rPr>
        <w:t>人社部门对经办银行进行综合考核，根据考核结果，拨付奖补资金。鼓励经办银行降低利率、分担创业担保贷款风险，对以LPR或低于LPR发放的创业担保贷款占总发放额一半以上的经办银行和按本规程承担创业担保贷款风险的经办银行，在奖励资金分配上给予适度倾斜。</w:t>
      </w:r>
    </w:p>
    <w:p>
      <w:pPr>
        <w:numPr>
          <w:ilvl w:val="0"/>
          <w:numId w:val="3"/>
        </w:numPr>
        <w:overflowPunct w:val="0"/>
        <w:adjustRightInd w:val="0"/>
        <w:snapToGrid w:val="0"/>
        <w:spacing w:line="580" w:lineRule="exact"/>
        <w:jc w:val="center"/>
        <w:outlineLvl w:val="0"/>
        <w:rPr>
          <w:rFonts w:eastAsia="黑体"/>
          <w:color w:val="000000"/>
          <w:sz w:val="32"/>
          <w:szCs w:val="32"/>
          <w:u w:val="none"/>
        </w:rPr>
      </w:pPr>
      <w:r>
        <w:rPr>
          <w:rFonts w:hint="eastAsia" w:eastAsia="黑体"/>
          <w:color w:val="000000"/>
          <w:sz w:val="32"/>
          <w:szCs w:val="32"/>
          <w:u w:val="none"/>
        </w:rPr>
        <w:t xml:space="preserve"> </w:t>
      </w:r>
      <w:r>
        <w:rPr>
          <w:rFonts w:eastAsia="黑体"/>
          <w:color w:val="000000"/>
          <w:sz w:val="32"/>
          <w:szCs w:val="32"/>
          <w:u w:val="none"/>
        </w:rPr>
        <w:t>档案管理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第二十</w:t>
      </w:r>
      <w:r>
        <w:rPr>
          <w:rFonts w:hint="eastAsia" w:eastAsia="黑体"/>
          <w:bCs/>
          <w:color w:val="000000"/>
          <w:sz w:val="32"/>
          <w:szCs w:val="32"/>
          <w:u w:val="none"/>
          <w:lang w:val="en-US" w:eastAsia="zh-CN"/>
        </w:rPr>
        <w:t>三</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健全档案管理制度，明确专人对档案进行管理，加强档案工作的规范化、标准化建设，提高档案的综合管理水平。</w:t>
      </w:r>
    </w:p>
    <w:p>
      <w:pPr>
        <w:overflowPunct w:val="0"/>
        <w:adjustRightInd w:val="0"/>
        <w:snapToGrid w:val="0"/>
        <w:spacing w:line="580" w:lineRule="exact"/>
        <w:ind w:firstLine="640" w:firstLineChars="200"/>
        <w:rPr>
          <w:rFonts w:eastAsia="仿宋_GB2312"/>
          <w:b/>
          <w:bCs/>
          <w:color w:val="000000"/>
          <w:sz w:val="32"/>
          <w:szCs w:val="32"/>
          <w:u w:val="none"/>
        </w:rPr>
      </w:pPr>
      <w:r>
        <w:rPr>
          <w:rFonts w:eastAsia="黑体"/>
          <w:bCs/>
          <w:color w:val="000000"/>
          <w:sz w:val="32"/>
          <w:szCs w:val="32"/>
          <w:u w:val="none"/>
        </w:rPr>
        <w:t>第二十</w:t>
      </w:r>
      <w:r>
        <w:rPr>
          <w:rFonts w:hint="eastAsia" w:eastAsia="黑体"/>
          <w:bCs/>
          <w:color w:val="000000"/>
          <w:sz w:val="32"/>
          <w:szCs w:val="32"/>
          <w:u w:val="none"/>
          <w:lang w:val="en-US" w:eastAsia="zh-CN"/>
        </w:rPr>
        <w:t>四</w:t>
      </w:r>
      <w:r>
        <w:rPr>
          <w:rFonts w:eastAsia="黑体"/>
          <w:bCs/>
          <w:color w:val="000000"/>
          <w:sz w:val="32"/>
          <w:szCs w:val="32"/>
          <w:u w:val="none"/>
        </w:rPr>
        <w:t>条</w:t>
      </w:r>
      <w:r>
        <w:rPr>
          <w:rFonts w:hint="eastAsia" w:eastAsia="黑体"/>
          <w:bCs/>
          <w:color w:val="000000"/>
          <w:sz w:val="32"/>
          <w:szCs w:val="32"/>
          <w:u w:val="none"/>
        </w:rPr>
        <w:t xml:space="preserve"> </w:t>
      </w:r>
      <w:r>
        <w:rPr>
          <w:rFonts w:eastAsia="仿宋_GB2312"/>
          <w:b/>
          <w:bCs/>
          <w:color w:val="000000"/>
          <w:sz w:val="32"/>
          <w:szCs w:val="32"/>
          <w:u w:val="none"/>
        </w:rPr>
        <w:t xml:space="preserve"> </w:t>
      </w:r>
      <w:r>
        <w:rPr>
          <w:rFonts w:eastAsia="仿宋_GB2312"/>
          <w:b w:val="0"/>
          <w:bCs w:val="0"/>
          <w:color w:val="000000"/>
          <w:sz w:val="32"/>
          <w:szCs w:val="32"/>
          <w:u w:val="none"/>
        </w:rPr>
        <w:t>贷款发放后应及时将档案归档。对贷款档案采取一户一档，按照放款批次、顺序</w:t>
      </w:r>
      <w:r>
        <w:rPr>
          <w:rFonts w:eastAsia="仿宋_GB2312"/>
          <w:color w:val="000000"/>
          <w:sz w:val="32"/>
          <w:szCs w:val="32"/>
          <w:u w:val="none"/>
        </w:rPr>
        <w:t>统一编号，保证档案齐全完整、整洁规范。</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第二十</w:t>
      </w:r>
      <w:r>
        <w:rPr>
          <w:rFonts w:hint="eastAsia" w:eastAsia="黑体"/>
          <w:bCs/>
          <w:color w:val="000000"/>
          <w:sz w:val="32"/>
          <w:szCs w:val="32"/>
          <w:u w:val="none"/>
          <w:lang w:val="en-US" w:eastAsia="zh-CN"/>
        </w:rPr>
        <w:t>五</w:t>
      </w:r>
      <w:r>
        <w:rPr>
          <w:rFonts w:eastAsia="黑体"/>
          <w:bCs/>
          <w:color w:val="000000"/>
          <w:sz w:val="32"/>
          <w:szCs w:val="32"/>
          <w:u w:val="none"/>
        </w:rPr>
        <w:t>条</w:t>
      </w:r>
      <w:r>
        <w:rPr>
          <w:rFonts w:hint="eastAsia" w:eastAsia="黑体"/>
          <w:bCs/>
          <w:color w:val="000000"/>
          <w:sz w:val="32"/>
          <w:szCs w:val="32"/>
          <w:u w:val="none"/>
        </w:rPr>
        <w:t xml:space="preserve"> </w:t>
      </w:r>
      <w:r>
        <w:rPr>
          <w:rFonts w:eastAsia="仿宋_GB2312"/>
          <w:color w:val="000000"/>
          <w:sz w:val="32"/>
          <w:szCs w:val="32"/>
          <w:u w:val="none"/>
        </w:rPr>
        <w:t xml:space="preserve"> 做好借阅档案的登记、核查工作，对未归还的档案，要做好催促工作，及时收回。</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第二十</w:t>
      </w:r>
      <w:r>
        <w:rPr>
          <w:rFonts w:hint="eastAsia" w:eastAsia="黑体"/>
          <w:bCs/>
          <w:color w:val="000000"/>
          <w:sz w:val="32"/>
          <w:szCs w:val="32"/>
          <w:u w:val="none"/>
          <w:lang w:val="en-US" w:eastAsia="zh-CN"/>
        </w:rPr>
        <w:t>六</w:t>
      </w:r>
      <w:r>
        <w:rPr>
          <w:rFonts w:eastAsia="黑体"/>
          <w:bCs/>
          <w:color w:val="000000"/>
          <w:sz w:val="32"/>
          <w:szCs w:val="32"/>
          <w:u w:val="none"/>
        </w:rPr>
        <w:t>条</w:t>
      </w:r>
      <w:r>
        <w:rPr>
          <w:rFonts w:eastAsia="仿宋_GB2312"/>
          <w:b/>
          <w:bCs/>
          <w:color w:val="000000"/>
          <w:sz w:val="32"/>
          <w:szCs w:val="32"/>
          <w:u w:val="none"/>
        </w:rPr>
        <w:t xml:space="preserve"> </w:t>
      </w:r>
      <w:r>
        <w:rPr>
          <w:rFonts w:hint="eastAsia" w:eastAsia="仿宋_GB2312"/>
          <w:b/>
          <w:bCs/>
          <w:color w:val="000000"/>
          <w:sz w:val="32"/>
          <w:szCs w:val="32"/>
          <w:u w:val="none"/>
        </w:rPr>
        <w:t xml:space="preserve"> </w:t>
      </w:r>
      <w:r>
        <w:rPr>
          <w:rFonts w:eastAsia="仿宋_GB2312"/>
          <w:color w:val="000000"/>
          <w:sz w:val="32"/>
          <w:szCs w:val="32"/>
          <w:u w:val="none"/>
        </w:rPr>
        <w:t>认真做好防火、防潮、防虫、防盗等档案管理工作，保证档案资料安全。</w:t>
      </w:r>
    </w:p>
    <w:p>
      <w:pPr>
        <w:numPr>
          <w:ilvl w:val="0"/>
          <w:numId w:val="3"/>
        </w:numPr>
        <w:overflowPunct w:val="0"/>
        <w:adjustRightInd w:val="0"/>
        <w:snapToGrid w:val="0"/>
        <w:spacing w:line="580" w:lineRule="exact"/>
        <w:jc w:val="center"/>
        <w:outlineLvl w:val="0"/>
        <w:rPr>
          <w:rFonts w:eastAsia="黑体"/>
          <w:color w:val="000000"/>
          <w:sz w:val="32"/>
          <w:szCs w:val="32"/>
          <w:u w:val="none"/>
        </w:rPr>
      </w:pPr>
      <w:r>
        <w:rPr>
          <w:rFonts w:hint="eastAsia" w:eastAsia="黑体"/>
          <w:color w:val="000000"/>
          <w:sz w:val="32"/>
          <w:szCs w:val="32"/>
          <w:u w:val="none"/>
        </w:rPr>
        <w:t xml:space="preserve"> </w:t>
      </w:r>
      <w:r>
        <w:rPr>
          <w:rFonts w:eastAsia="黑体"/>
          <w:color w:val="000000"/>
          <w:sz w:val="32"/>
          <w:szCs w:val="32"/>
          <w:u w:val="none"/>
        </w:rPr>
        <w:t>部门职责和监督管理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第二十</w:t>
      </w:r>
      <w:r>
        <w:rPr>
          <w:rFonts w:hint="eastAsia" w:eastAsia="黑体"/>
          <w:bCs/>
          <w:color w:val="000000"/>
          <w:sz w:val="32"/>
          <w:szCs w:val="32"/>
          <w:u w:val="none"/>
          <w:lang w:val="en-US" w:eastAsia="zh-CN"/>
        </w:rPr>
        <w:t>七</w:t>
      </w:r>
      <w:r>
        <w:rPr>
          <w:rFonts w:eastAsia="黑体"/>
          <w:bCs/>
          <w:color w:val="000000"/>
          <w:sz w:val="32"/>
          <w:szCs w:val="32"/>
          <w:u w:val="none"/>
        </w:rPr>
        <w:t>条</w:t>
      </w:r>
      <w:r>
        <w:rPr>
          <w:rFonts w:eastAsia="仿宋_GB2312"/>
          <w:b/>
          <w:bCs/>
          <w:color w:val="000000"/>
          <w:sz w:val="32"/>
          <w:szCs w:val="32"/>
          <w:u w:val="none"/>
        </w:rPr>
        <w:t xml:space="preserve"> </w:t>
      </w:r>
      <w:r>
        <w:rPr>
          <w:rFonts w:hint="eastAsia" w:eastAsia="仿宋_GB2312"/>
          <w:b/>
          <w:bCs/>
          <w:color w:val="000000"/>
          <w:sz w:val="32"/>
          <w:szCs w:val="32"/>
          <w:u w:val="none"/>
        </w:rPr>
        <w:t xml:space="preserve"> </w:t>
      </w:r>
      <w:r>
        <w:rPr>
          <w:rFonts w:eastAsia="仿宋_GB2312"/>
          <w:color w:val="000000"/>
          <w:sz w:val="32"/>
          <w:szCs w:val="32"/>
          <w:u w:val="none"/>
        </w:rPr>
        <w:t>各有关职能部门要认真履行职责，加强协调配合和政策宣传，定期沟通解决工作中遇到的问题，大力推进创业担保贷款发放工作。</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w:t>
      </w:r>
      <w:r>
        <w:rPr>
          <w:rFonts w:hint="eastAsia" w:eastAsia="黑体"/>
          <w:bCs/>
          <w:color w:val="000000"/>
          <w:sz w:val="32"/>
          <w:szCs w:val="32"/>
          <w:u w:val="none"/>
          <w:lang w:val="en-US" w:eastAsia="zh-CN"/>
        </w:rPr>
        <w:t>二十八</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人社部门负责创业担保贷款的统筹协调工作。</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担保机构负责对借款人贴息资格进行审核，对借款人身份进行标识；</w:t>
      </w:r>
      <w:r>
        <w:rPr>
          <w:rFonts w:hint="eastAsia" w:eastAsia="仿宋_GB2312"/>
          <w:color w:val="000000"/>
          <w:sz w:val="32"/>
          <w:szCs w:val="32"/>
          <w:u w:val="none"/>
          <w:lang w:val="en-US" w:eastAsia="zh-CN"/>
        </w:rPr>
        <w:t>负责</w:t>
      </w:r>
      <w:r>
        <w:rPr>
          <w:rFonts w:eastAsia="仿宋_GB2312"/>
          <w:color w:val="000000"/>
          <w:sz w:val="32"/>
          <w:szCs w:val="32"/>
          <w:u w:val="none"/>
        </w:rPr>
        <w:t>担保基金的运营管理，在经办银行设立担保基金专用账户，实行专账核算；会同经办银行对担保基金提供担保的借款人开展尽职调查；贷款到期，借款人不按期还款的，与经办银行共同做好贷款催收工作。按季度向人社部门</w:t>
      </w:r>
      <w:r>
        <w:rPr>
          <w:rFonts w:hint="eastAsia" w:eastAsia="仿宋_GB2312"/>
          <w:color w:val="000000"/>
          <w:sz w:val="32"/>
          <w:szCs w:val="32"/>
          <w:u w:val="none"/>
          <w:lang w:eastAsia="zh-CN"/>
        </w:rPr>
        <w:t>、</w:t>
      </w:r>
      <w:r>
        <w:rPr>
          <w:rFonts w:eastAsia="仿宋_GB2312"/>
          <w:color w:val="000000"/>
          <w:sz w:val="32"/>
          <w:szCs w:val="32"/>
          <w:u w:val="none"/>
        </w:rPr>
        <w:t>财政部门报告担保基金运营管理情况和创业担保贷款发放使用情况。</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w:t>
      </w:r>
      <w:r>
        <w:rPr>
          <w:rFonts w:hint="eastAsia" w:eastAsia="黑体"/>
          <w:bCs/>
          <w:color w:val="000000"/>
          <w:sz w:val="32"/>
          <w:szCs w:val="32"/>
          <w:u w:val="none"/>
          <w:lang w:val="en-US" w:eastAsia="zh-CN"/>
        </w:rPr>
        <w:t>二十九</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财政部门负责筹集拨付担保基金、拨付财政贴息和奖补资金、组织开展贴息资金</w:t>
      </w:r>
      <w:r>
        <w:rPr>
          <w:rFonts w:hint="eastAsia" w:eastAsia="仿宋_GB2312"/>
          <w:color w:val="000000"/>
          <w:sz w:val="32"/>
          <w:szCs w:val="32"/>
          <w:u w:val="none"/>
          <w:lang w:eastAsia="zh-CN"/>
        </w:rPr>
        <w:t>重点</w:t>
      </w:r>
      <w:r>
        <w:rPr>
          <w:rFonts w:eastAsia="仿宋_GB2312"/>
          <w:color w:val="000000"/>
          <w:sz w:val="32"/>
          <w:szCs w:val="32"/>
          <w:u w:val="none"/>
        </w:rPr>
        <w:t>绩效评价，确保资金及时拨付到位。</w:t>
      </w:r>
    </w:p>
    <w:p>
      <w:pPr>
        <w:overflowPunct w:val="0"/>
        <w:adjustRightInd w:val="0"/>
        <w:snapToGrid w:val="0"/>
        <w:spacing w:line="580" w:lineRule="exact"/>
        <w:ind w:firstLine="640" w:firstLineChars="200"/>
        <w:rPr>
          <w:rFonts w:eastAsia="仿宋_GB2312"/>
          <w:color w:val="000000"/>
          <w:sz w:val="32"/>
          <w:szCs w:val="32"/>
          <w:highlight w:val="lightGray"/>
          <w:u w:val="none"/>
        </w:rPr>
      </w:pPr>
      <w:r>
        <w:rPr>
          <w:rFonts w:eastAsia="黑体"/>
          <w:bCs/>
          <w:color w:val="000000"/>
          <w:sz w:val="32"/>
          <w:szCs w:val="32"/>
          <w:u w:val="none"/>
        </w:rPr>
        <w:t>第三十条</w:t>
      </w:r>
      <w:r>
        <w:rPr>
          <w:rFonts w:eastAsia="仿宋_GB2312"/>
          <w:color w:val="000000"/>
          <w:sz w:val="32"/>
          <w:szCs w:val="32"/>
          <w:u w:val="none"/>
        </w:rPr>
        <w:t xml:space="preserve">  人民银行负责引导经办银行提升服务质效，督促指导经办银行落实创业担保贷款政策要求，</w:t>
      </w:r>
      <w:r>
        <w:rPr>
          <w:rFonts w:hint="eastAsia" w:eastAsia="仿宋_GB2312"/>
          <w:color w:val="000000"/>
          <w:sz w:val="32"/>
          <w:szCs w:val="32"/>
          <w:u w:val="none"/>
          <w:lang w:eastAsia="zh-CN"/>
        </w:rPr>
        <w:t>及时准确向金融信用信息基础数据库报送信贷信息、加强</w:t>
      </w:r>
      <w:r>
        <w:rPr>
          <w:rFonts w:eastAsia="仿宋_GB2312"/>
          <w:color w:val="000000"/>
          <w:sz w:val="32"/>
          <w:szCs w:val="32"/>
          <w:u w:val="none"/>
        </w:rPr>
        <w:t>创业担保贷款贷后管理。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第三十</w:t>
      </w:r>
      <w:r>
        <w:rPr>
          <w:rFonts w:hint="eastAsia" w:eastAsia="黑体"/>
          <w:bCs/>
          <w:color w:val="000000"/>
          <w:sz w:val="32"/>
          <w:szCs w:val="32"/>
          <w:u w:val="none"/>
          <w:lang w:val="en-US" w:eastAsia="zh-CN"/>
        </w:rPr>
        <w:t>一</w:t>
      </w:r>
      <w:r>
        <w:rPr>
          <w:rFonts w:eastAsia="黑体"/>
          <w:bCs/>
          <w:color w:val="000000"/>
          <w:sz w:val="32"/>
          <w:szCs w:val="32"/>
          <w:u w:val="none"/>
        </w:rPr>
        <w:t>条</w:t>
      </w:r>
      <w:r>
        <w:rPr>
          <w:rFonts w:eastAsia="仿宋_GB2312"/>
          <w:color w:val="000000"/>
          <w:sz w:val="32"/>
          <w:szCs w:val="32"/>
          <w:u w:val="none"/>
        </w:rPr>
        <w:t xml:space="preserve">  金融监管部门强化经办金融机构监管，加强风险管理和防范处置，依法查处违法违规行为。</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第三十</w:t>
      </w:r>
      <w:r>
        <w:rPr>
          <w:rFonts w:hint="eastAsia" w:eastAsia="黑体"/>
          <w:bCs/>
          <w:color w:val="000000"/>
          <w:sz w:val="32"/>
          <w:szCs w:val="32"/>
          <w:u w:val="none"/>
          <w:lang w:val="en-US" w:eastAsia="zh-CN"/>
        </w:rPr>
        <w:t>二</w:t>
      </w:r>
      <w:r>
        <w:rPr>
          <w:rFonts w:eastAsia="黑体"/>
          <w:bCs/>
          <w:color w:val="000000"/>
          <w:sz w:val="32"/>
          <w:szCs w:val="32"/>
          <w:u w:val="none"/>
        </w:rPr>
        <w:t>条</w:t>
      </w:r>
      <w:r>
        <w:rPr>
          <w:rFonts w:eastAsia="仿宋_GB2312"/>
          <w:b/>
          <w:bCs/>
          <w:color w:val="000000"/>
          <w:sz w:val="32"/>
          <w:szCs w:val="32"/>
          <w:u w:val="none"/>
        </w:rPr>
        <w:t xml:space="preserve">  </w:t>
      </w:r>
      <w:r>
        <w:rPr>
          <w:rFonts w:eastAsia="仿宋_GB2312"/>
          <w:color w:val="000000"/>
          <w:sz w:val="32"/>
          <w:szCs w:val="32"/>
          <w:u w:val="none"/>
        </w:rPr>
        <w:t>经办银行负责创业担保贷款的审核、发放、回收、追偿和贷款贴息</w:t>
      </w:r>
      <w:r>
        <w:rPr>
          <w:rFonts w:hint="eastAsia" w:eastAsia="仿宋_GB2312"/>
          <w:color w:val="000000"/>
          <w:sz w:val="32"/>
          <w:szCs w:val="32"/>
          <w:u w:val="none"/>
          <w:lang w:eastAsia="zh-CN"/>
        </w:rPr>
        <w:t>的</w:t>
      </w:r>
      <w:r>
        <w:rPr>
          <w:rFonts w:eastAsia="仿宋_GB2312"/>
          <w:color w:val="000000"/>
          <w:sz w:val="32"/>
          <w:szCs w:val="32"/>
          <w:u w:val="none"/>
        </w:rPr>
        <w:t>申报等工作；合理简化贷款手续和加快贷款审批时限，对已发放的创业担保贷款单独设立台账，接受有关职能部门的监督检查，做好贷后管理，跟进了解借款人的生产经营活动和财务活动、是否按借款合同约定用途使用贷款等情况。对未能按期还款的借款人，要依法采取多种方式催收追偿，及时通报担保机构，以及人社部门、财政部门、人民银行、金融监管部门。</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经办银行定期对创业担保贷款涉及的经营项目进行</w:t>
      </w:r>
      <w:r>
        <w:rPr>
          <w:rFonts w:hint="eastAsia" w:eastAsia="仿宋_GB2312"/>
          <w:color w:val="000000"/>
          <w:sz w:val="32"/>
          <w:szCs w:val="32"/>
          <w:u w:val="none"/>
          <w:lang w:eastAsia="zh-CN"/>
        </w:rPr>
        <w:t>跟踪</w:t>
      </w:r>
      <w:r>
        <w:rPr>
          <w:rFonts w:eastAsia="仿宋_GB2312"/>
          <w:color w:val="000000"/>
          <w:sz w:val="32"/>
          <w:szCs w:val="32"/>
          <w:u w:val="none"/>
        </w:rPr>
        <w:t>，每半年须对经营项目进行至少一次</w:t>
      </w:r>
      <w:r>
        <w:rPr>
          <w:rFonts w:hint="eastAsia" w:eastAsia="仿宋_GB2312"/>
          <w:color w:val="000000"/>
          <w:sz w:val="32"/>
          <w:szCs w:val="32"/>
          <w:u w:val="none"/>
          <w:lang w:eastAsia="zh-CN"/>
        </w:rPr>
        <w:t>实地回访</w:t>
      </w:r>
      <w:r>
        <w:rPr>
          <w:rFonts w:eastAsia="仿宋_GB2312"/>
          <w:color w:val="000000"/>
          <w:sz w:val="32"/>
          <w:szCs w:val="32"/>
          <w:u w:val="none"/>
        </w:rPr>
        <w:t>，并汇总</w:t>
      </w:r>
      <w:r>
        <w:rPr>
          <w:rFonts w:hint="eastAsia" w:eastAsia="仿宋_GB2312"/>
          <w:color w:val="000000"/>
          <w:sz w:val="32"/>
          <w:szCs w:val="32"/>
          <w:u w:val="none"/>
          <w:lang w:eastAsia="zh-CN"/>
        </w:rPr>
        <w:t>回访</w:t>
      </w:r>
      <w:r>
        <w:rPr>
          <w:rFonts w:eastAsia="仿宋_GB2312"/>
          <w:color w:val="000000"/>
          <w:sz w:val="32"/>
          <w:szCs w:val="32"/>
          <w:u w:val="none"/>
        </w:rPr>
        <w:t>情况，向担保机构报告。</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第三十</w:t>
      </w:r>
      <w:r>
        <w:rPr>
          <w:rFonts w:hint="eastAsia" w:eastAsia="黑体"/>
          <w:bCs/>
          <w:color w:val="000000"/>
          <w:sz w:val="32"/>
          <w:szCs w:val="32"/>
          <w:u w:val="none"/>
          <w:lang w:val="en-US" w:eastAsia="zh-CN"/>
        </w:rPr>
        <w:t>三</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lang w:eastAsia="zh-CN"/>
        </w:rPr>
        <w:t>各职能部门及其工作人员</w:t>
      </w:r>
      <w:r>
        <w:rPr>
          <w:rFonts w:eastAsia="仿宋_GB2312"/>
          <w:color w:val="000000"/>
          <w:sz w:val="32"/>
          <w:szCs w:val="32"/>
          <w:u w:val="none"/>
        </w:rPr>
        <w:t>在资金办理、审批、</w:t>
      </w:r>
      <w:r>
        <w:rPr>
          <w:rFonts w:hint="eastAsia" w:eastAsia="仿宋_GB2312"/>
          <w:color w:val="000000"/>
          <w:sz w:val="32"/>
          <w:szCs w:val="32"/>
          <w:u w:val="none"/>
          <w:lang w:val="en-US" w:eastAsia="zh-CN"/>
        </w:rPr>
        <w:t>拨付</w:t>
      </w:r>
      <w:r>
        <w:rPr>
          <w:rFonts w:eastAsia="仿宋_GB2312"/>
          <w:color w:val="000000"/>
          <w:sz w:val="32"/>
          <w:szCs w:val="32"/>
          <w:u w:val="none"/>
        </w:rPr>
        <w:t>工作中，若存在虚报、冒领、骗取、滞留、截留、挤占、挪用专项资金以及其他滥用职权、玩忽职守、徇私舞弊等违法违纪行为的，按照《预算法》《公务员法》《行政监察法》《财政违法行为处罚处分条例》等法律法规追究相应责任；涉嫌犯罪的，移送司法机关处理。</w:t>
      </w:r>
    </w:p>
    <w:p>
      <w:pPr>
        <w:overflowPunct w:val="0"/>
        <w:adjustRightInd w:val="0"/>
        <w:snapToGrid w:val="0"/>
        <w:spacing w:line="580" w:lineRule="exact"/>
        <w:ind w:firstLine="640" w:firstLineChars="200"/>
        <w:rPr>
          <w:rFonts w:eastAsia="仿宋_GB2312"/>
          <w:color w:val="000000"/>
          <w:sz w:val="32"/>
          <w:szCs w:val="32"/>
          <w:u w:val="none"/>
        </w:rPr>
      </w:pPr>
      <w:r>
        <w:rPr>
          <w:rFonts w:eastAsia="仿宋_GB2312"/>
          <w:color w:val="000000"/>
          <w:sz w:val="32"/>
          <w:szCs w:val="32"/>
          <w:u w:val="none"/>
        </w:rPr>
        <w:t>经办银行及其工作人员在资金办理、审批、</w:t>
      </w:r>
      <w:r>
        <w:rPr>
          <w:rFonts w:hint="eastAsia" w:eastAsia="仿宋_GB2312"/>
          <w:color w:val="000000"/>
          <w:sz w:val="32"/>
          <w:szCs w:val="32"/>
          <w:u w:val="none"/>
          <w:lang w:val="en-US" w:eastAsia="zh-CN"/>
        </w:rPr>
        <w:t>拨付</w:t>
      </w:r>
      <w:r>
        <w:rPr>
          <w:rFonts w:eastAsia="仿宋_GB2312"/>
          <w:color w:val="000000"/>
          <w:sz w:val="32"/>
          <w:szCs w:val="32"/>
          <w:u w:val="none"/>
        </w:rPr>
        <w:t>工作中，若存在以虚报、冒领、骗取、滞留、截留、挤占、挪用专项资金以及其他滥用职权、玩忽职守、徇私舞弊等违法违纪行为的，一经发现，取消经办银行资格，依据相关法律法规追究相应责任；涉嫌犯罪的，移送司法机关处理。</w:t>
      </w:r>
    </w:p>
    <w:p>
      <w:pPr>
        <w:overflowPunct w:val="0"/>
        <w:adjustRightInd w:val="0"/>
        <w:snapToGrid w:val="0"/>
        <w:spacing w:line="580" w:lineRule="exact"/>
        <w:ind w:firstLine="640" w:firstLineChars="200"/>
        <w:rPr>
          <w:rFonts w:eastAsia="仿宋_GB2312"/>
          <w:color w:val="000000"/>
          <w:sz w:val="32"/>
          <w:szCs w:val="32"/>
          <w:u w:val="none"/>
        </w:rPr>
      </w:pPr>
      <w:r>
        <w:rPr>
          <w:rFonts w:eastAsia="黑体"/>
          <w:bCs/>
          <w:color w:val="000000"/>
          <w:sz w:val="32"/>
          <w:szCs w:val="32"/>
          <w:u w:val="none"/>
        </w:rPr>
        <w:t>第三十</w:t>
      </w:r>
      <w:r>
        <w:rPr>
          <w:rFonts w:hint="eastAsia" w:eastAsia="黑体"/>
          <w:bCs/>
          <w:color w:val="000000"/>
          <w:sz w:val="32"/>
          <w:szCs w:val="32"/>
          <w:u w:val="none"/>
          <w:lang w:val="en-US" w:eastAsia="zh-CN"/>
        </w:rPr>
        <w:t>四</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lang w:eastAsia="zh-CN"/>
        </w:rPr>
        <w:t>各级创业担保贷款工作人员在履职尽责、规范操作、无违反法律法规和有关监管规章行为的前提下，对于在降低反担保门槛、提高贷款可获得性、便捷性等方面探索创新中非因工作人员道德风险、重大过失而形成的不良贷款，实行尽职免责制度，免于追究相关人员的合规责任。</w:t>
      </w:r>
    </w:p>
    <w:p>
      <w:pPr>
        <w:numPr>
          <w:ilvl w:val="0"/>
          <w:numId w:val="3"/>
        </w:numPr>
        <w:overflowPunct w:val="0"/>
        <w:adjustRightInd w:val="0"/>
        <w:snapToGrid w:val="0"/>
        <w:spacing w:line="580" w:lineRule="exact"/>
        <w:jc w:val="center"/>
        <w:outlineLvl w:val="0"/>
        <w:rPr>
          <w:rFonts w:eastAsia="黑体"/>
          <w:color w:val="000000"/>
          <w:sz w:val="32"/>
          <w:szCs w:val="32"/>
          <w:u w:val="none"/>
        </w:rPr>
      </w:pPr>
      <w:r>
        <w:rPr>
          <w:rFonts w:hint="eastAsia" w:eastAsia="黑体"/>
          <w:color w:val="000000"/>
          <w:sz w:val="32"/>
          <w:szCs w:val="32"/>
          <w:u w:val="none"/>
        </w:rPr>
        <w:t xml:space="preserve"> </w:t>
      </w:r>
      <w:r>
        <w:rPr>
          <w:rFonts w:eastAsia="黑体"/>
          <w:color w:val="000000"/>
          <w:sz w:val="32"/>
          <w:szCs w:val="32"/>
          <w:u w:val="none"/>
        </w:rPr>
        <w:t>附  则</w:t>
      </w:r>
    </w:p>
    <w:p>
      <w:pPr>
        <w:overflowPunct w:val="0"/>
        <w:adjustRightInd w:val="0"/>
        <w:snapToGrid w:val="0"/>
        <w:spacing w:line="580" w:lineRule="exact"/>
        <w:ind w:firstLine="640" w:firstLineChars="200"/>
        <w:rPr>
          <w:rFonts w:hint="eastAsia" w:eastAsia="仿宋_GB2312"/>
          <w:color w:val="000000"/>
          <w:kern w:val="0"/>
          <w:sz w:val="32"/>
          <w:szCs w:val="32"/>
          <w:u w:val="none"/>
          <w:lang w:eastAsia="zh-CN"/>
        </w:rPr>
      </w:pPr>
      <w:r>
        <w:rPr>
          <w:rFonts w:eastAsia="黑体"/>
          <w:bCs/>
          <w:color w:val="000000"/>
          <w:sz w:val="32"/>
          <w:szCs w:val="32"/>
          <w:u w:val="none"/>
        </w:rPr>
        <w:t>第三十</w:t>
      </w:r>
      <w:r>
        <w:rPr>
          <w:rFonts w:hint="eastAsia" w:eastAsia="黑体"/>
          <w:bCs/>
          <w:color w:val="000000"/>
          <w:sz w:val="32"/>
          <w:szCs w:val="32"/>
          <w:u w:val="none"/>
          <w:lang w:val="en-US" w:eastAsia="zh-CN"/>
        </w:rPr>
        <w:t>五</w:t>
      </w:r>
      <w:r>
        <w:rPr>
          <w:rFonts w:eastAsia="黑体"/>
          <w:bCs/>
          <w:color w:val="000000"/>
          <w:sz w:val="32"/>
          <w:szCs w:val="32"/>
          <w:u w:val="none"/>
        </w:rPr>
        <w:t>条</w:t>
      </w:r>
      <w:r>
        <w:rPr>
          <w:rFonts w:eastAsia="仿宋_GB2312"/>
          <w:color w:val="000000"/>
          <w:sz w:val="32"/>
          <w:szCs w:val="32"/>
          <w:u w:val="none"/>
        </w:rPr>
        <w:t xml:space="preserve"> </w:t>
      </w:r>
      <w:r>
        <w:rPr>
          <w:rFonts w:hint="eastAsia" w:eastAsia="仿宋_GB2312"/>
          <w:color w:val="000000"/>
          <w:sz w:val="32"/>
          <w:szCs w:val="32"/>
          <w:u w:val="none"/>
        </w:rPr>
        <w:t xml:space="preserve"> </w:t>
      </w:r>
      <w:r>
        <w:rPr>
          <w:rFonts w:eastAsia="仿宋_GB2312"/>
          <w:color w:val="000000"/>
          <w:sz w:val="32"/>
          <w:szCs w:val="32"/>
          <w:u w:val="none"/>
        </w:rPr>
        <w:t>本规程有效期5年，自</w:t>
      </w:r>
      <w:r>
        <w:rPr>
          <w:rFonts w:hint="eastAsia" w:eastAsia="仿宋_GB2312"/>
          <w:color w:val="000000"/>
          <w:sz w:val="32"/>
          <w:szCs w:val="32"/>
          <w:u w:val="none"/>
          <w:lang w:eastAsia="zh-CN"/>
        </w:rPr>
        <w:t>印发之</w:t>
      </w:r>
      <w:r>
        <w:rPr>
          <w:rFonts w:eastAsia="仿宋_GB2312"/>
          <w:color w:val="000000"/>
          <w:sz w:val="32"/>
          <w:szCs w:val="32"/>
          <w:u w:val="none"/>
        </w:rPr>
        <w:t>日起执行，此前我市发布的有关创业担保贷款政策与本规程不一致的，以本规程为准。本规程未规定的其他事项，按上级有关文件规定执行。本规程执行前已生效的创业担保贷款合同，仍按原合同约定执行</w:t>
      </w:r>
      <w:r>
        <w:rPr>
          <w:rFonts w:hint="eastAsia" w:eastAsia="仿宋_GB2312"/>
          <w:color w:val="000000"/>
          <w:kern w:val="0"/>
          <w:sz w:val="32"/>
          <w:szCs w:val="32"/>
          <w:u w:val="none"/>
        </w:rPr>
        <w:t>；</w:t>
      </w:r>
      <w:r>
        <w:rPr>
          <w:rFonts w:hint="eastAsia" w:eastAsia="仿宋_GB2312"/>
          <w:color w:val="000000"/>
          <w:kern w:val="0"/>
          <w:sz w:val="32"/>
          <w:szCs w:val="32"/>
          <w:u w:val="none"/>
          <w:lang w:eastAsia="zh-CN"/>
        </w:rPr>
        <w:t>对</w:t>
      </w:r>
      <w:r>
        <w:rPr>
          <w:rFonts w:eastAsia="仿宋_GB2312"/>
          <w:color w:val="000000"/>
          <w:kern w:val="0"/>
          <w:sz w:val="32"/>
          <w:szCs w:val="32"/>
          <w:u w:val="none"/>
        </w:rPr>
        <w:t>存量创业担保贷款符合展期、续贷政策的，按</w:t>
      </w:r>
      <w:r>
        <w:rPr>
          <w:rFonts w:hint="eastAsia" w:eastAsia="仿宋_GB2312"/>
          <w:color w:val="000000"/>
          <w:kern w:val="0"/>
          <w:sz w:val="32"/>
          <w:szCs w:val="32"/>
          <w:u w:val="none"/>
          <w:lang w:eastAsia="zh-CN"/>
        </w:rPr>
        <w:t>原业务流程办理，贷款额度和贴息政策按本规程执行。</w:t>
      </w:r>
      <w:r>
        <w:rPr>
          <w:rFonts w:eastAsia="仿宋_GB2312"/>
          <w:color w:val="000000"/>
          <w:kern w:val="0"/>
          <w:sz w:val="32"/>
          <w:szCs w:val="32"/>
          <w:u w:val="none"/>
        </w:rPr>
        <w:t>各县区创业担保贷款业务可参照本规程执行</w:t>
      </w:r>
      <w:r>
        <w:rPr>
          <w:rFonts w:hint="eastAsia" w:eastAsia="仿宋_GB2312"/>
          <w:color w:val="000000"/>
          <w:kern w:val="0"/>
          <w:sz w:val="32"/>
          <w:szCs w:val="32"/>
          <w:u w:val="none"/>
          <w:lang w:eastAsia="zh-CN"/>
        </w:rPr>
        <w:t>，孟津区、偃师区在区划调整过渡期内的创业担保贷款业务按照县级管理。</w:t>
      </w:r>
    </w:p>
    <w:sectPr>
      <w:headerReference r:id="rId3" w:type="default"/>
      <w:footerReference r:id="rId4" w:type="default"/>
      <w:pgSz w:w="11906" w:h="16838"/>
      <w:pgMar w:top="1701" w:right="1417" w:bottom="1701" w:left="1417" w:header="851" w:footer="1304" w:gutter="0"/>
      <w:pgNumType w:fmt="numberInDash"/>
      <w:cols w:space="720" w:num="1"/>
      <w:docGrid w:type="linesAndChar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rPr>
                      <w:fldChar w:fldCharType="end"/>
                    </w:r>
                    <w:r>
                      <w:rPr>
                        <w:sz w:val="24"/>
                        <w:szCs w:val="24"/>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D8DDB"/>
    <w:multiLevelType w:val="singleLevel"/>
    <w:tmpl w:val="9C1D8DDB"/>
    <w:lvl w:ilvl="0" w:tentative="0">
      <w:start w:val="1"/>
      <w:numFmt w:val="chineseCounting"/>
      <w:suff w:val="nothing"/>
      <w:lvlText w:val="（%1）"/>
      <w:lvlJc w:val="left"/>
      <w:rPr>
        <w:rFonts w:hint="eastAsia"/>
      </w:rPr>
    </w:lvl>
  </w:abstractNum>
  <w:abstractNum w:abstractNumId="1">
    <w:nsid w:val="A997B8B2"/>
    <w:multiLevelType w:val="singleLevel"/>
    <w:tmpl w:val="A997B8B2"/>
    <w:lvl w:ilvl="0" w:tentative="0">
      <w:start w:val="1"/>
      <w:numFmt w:val="chineseCounting"/>
      <w:suff w:val="space"/>
      <w:lvlText w:val="第%1章"/>
      <w:lvlJc w:val="left"/>
      <w:rPr>
        <w:rFonts w:hint="eastAsia"/>
      </w:rPr>
    </w:lvl>
  </w:abstractNum>
  <w:abstractNum w:abstractNumId="2">
    <w:nsid w:val="5684DF10"/>
    <w:multiLevelType w:val="singleLevel"/>
    <w:tmpl w:val="5684DF10"/>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YThhZTZmYjNmYWQ3ZjRiMTJlODE1OTY0MjI0ODcifQ=="/>
  </w:docVars>
  <w:rsids>
    <w:rsidRoot w:val="64C458C5"/>
    <w:rsid w:val="005A7208"/>
    <w:rsid w:val="00B32474"/>
    <w:rsid w:val="00B52690"/>
    <w:rsid w:val="00BF1C11"/>
    <w:rsid w:val="00D3394F"/>
    <w:rsid w:val="00E02FBE"/>
    <w:rsid w:val="00F907CF"/>
    <w:rsid w:val="013369C0"/>
    <w:rsid w:val="020877D9"/>
    <w:rsid w:val="026E699E"/>
    <w:rsid w:val="03EE1218"/>
    <w:rsid w:val="04815948"/>
    <w:rsid w:val="05080FE1"/>
    <w:rsid w:val="05557F9E"/>
    <w:rsid w:val="0558642E"/>
    <w:rsid w:val="05C976C5"/>
    <w:rsid w:val="060037D8"/>
    <w:rsid w:val="060C2D53"/>
    <w:rsid w:val="076369A2"/>
    <w:rsid w:val="07A46156"/>
    <w:rsid w:val="087C32C1"/>
    <w:rsid w:val="09701D91"/>
    <w:rsid w:val="09D23330"/>
    <w:rsid w:val="0A2D5046"/>
    <w:rsid w:val="0A670558"/>
    <w:rsid w:val="0AA13C11"/>
    <w:rsid w:val="0AF71F67"/>
    <w:rsid w:val="0B1B7594"/>
    <w:rsid w:val="0BE14C55"/>
    <w:rsid w:val="0BEA7DE9"/>
    <w:rsid w:val="0DFA4069"/>
    <w:rsid w:val="0E143A4D"/>
    <w:rsid w:val="0E251B82"/>
    <w:rsid w:val="0EAA4EB7"/>
    <w:rsid w:val="0EC57F43"/>
    <w:rsid w:val="0F760C96"/>
    <w:rsid w:val="108A1444"/>
    <w:rsid w:val="10B565D2"/>
    <w:rsid w:val="10D206F5"/>
    <w:rsid w:val="11A247E3"/>
    <w:rsid w:val="11A26319"/>
    <w:rsid w:val="12DB1D83"/>
    <w:rsid w:val="137A6BFD"/>
    <w:rsid w:val="13BE62DD"/>
    <w:rsid w:val="152C0D1B"/>
    <w:rsid w:val="15AF7257"/>
    <w:rsid w:val="167B4132"/>
    <w:rsid w:val="174F6F43"/>
    <w:rsid w:val="17AA48FC"/>
    <w:rsid w:val="19744E62"/>
    <w:rsid w:val="19B94B48"/>
    <w:rsid w:val="1A0E6C42"/>
    <w:rsid w:val="1A8F520F"/>
    <w:rsid w:val="1ADD2709"/>
    <w:rsid w:val="1B654F02"/>
    <w:rsid w:val="1BEA0BF2"/>
    <w:rsid w:val="1C1311C4"/>
    <w:rsid w:val="1C2E5379"/>
    <w:rsid w:val="1CA32066"/>
    <w:rsid w:val="1DE47F51"/>
    <w:rsid w:val="1DF25773"/>
    <w:rsid w:val="1E544E3F"/>
    <w:rsid w:val="1E5B2ED9"/>
    <w:rsid w:val="1E6A2CB3"/>
    <w:rsid w:val="1E7B7035"/>
    <w:rsid w:val="1EAA4A5F"/>
    <w:rsid w:val="1EDB2E6A"/>
    <w:rsid w:val="1F0506DA"/>
    <w:rsid w:val="1F413615"/>
    <w:rsid w:val="1F4B17D7"/>
    <w:rsid w:val="1FA63E40"/>
    <w:rsid w:val="20336B1C"/>
    <w:rsid w:val="20B87907"/>
    <w:rsid w:val="219739C1"/>
    <w:rsid w:val="21C868AF"/>
    <w:rsid w:val="22477195"/>
    <w:rsid w:val="225D0766"/>
    <w:rsid w:val="22B81E40"/>
    <w:rsid w:val="23C81659"/>
    <w:rsid w:val="24013373"/>
    <w:rsid w:val="24077A99"/>
    <w:rsid w:val="242A0B1C"/>
    <w:rsid w:val="248E73BE"/>
    <w:rsid w:val="24CF3471"/>
    <w:rsid w:val="24DB3BC4"/>
    <w:rsid w:val="2503311B"/>
    <w:rsid w:val="25B74631"/>
    <w:rsid w:val="25C317AF"/>
    <w:rsid w:val="26AD333E"/>
    <w:rsid w:val="27441EF5"/>
    <w:rsid w:val="283F090E"/>
    <w:rsid w:val="28B46C06"/>
    <w:rsid w:val="28C7353E"/>
    <w:rsid w:val="2B621401"/>
    <w:rsid w:val="2BD71D8D"/>
    <w:rsid w:val="2D2C0441"/>
    <w:rsid w:val="2D3769E5"/>
    <w:rsid w:val="2D7D7F0E"/>
    <w:rsid w:val="2DF45CF7"/>
    <w:rsid w:val="2E053A60"/>
    <w:rsid w:val="2E9077CD"/>
    <w:rsid w:val="2E9C2616"/>
    <w:rsid w:val="2F3029A9"/>
    <w:rsid w:val="2F4800A8"/>
    <w:rsid w:val="2F590507"/>
    <w:rsid w:val="2F600A70"/>
    <w:rsid w:val="2FFC6227"/>
    <w:rsid w:val="30536D05"/>
    <w:rsid w:val="3075311F"/>
    <w:rsid w:val="30E2586C"/>
    <w:rsid w:val="32133BDC"/>
    <w:rsid w:val="32160058"/>
    <w:rsid w:val="330C36C3"/>
    <w:rsid w:val="332A1442"/>
    <w:rsid w:val="335C2374"/>
    <w:rsid w:val="34211AAB"/>
    <w:rsid w:val="35731BF7"/>
    <w:rsid w:val="36941E25"/>
    <w:rsid w:val="36981915"/>
    <w:rsid w:val="36A52C9F"/>
    <w:rsid w:val="36D400AC"/>
    <w:rsid w:val="386046B4"/>
    <w:rsid w:val="394F0285"/>
    <w:rsid w:val="399834E3"/>
    <w:rsid w:val="3A28541E"/>
    <w:rsid w:val="3B3F7396"/>
    <w:rsid w:val="3C28373B"/>
    <w:rsid w:val="3C7050E2"/>
    <w:rsid w:val="3D421E06"/>
    <w:rsid w:val="3D754F23"/>
    <w:rsid w:val="3D7C7EC5"/>
    <w:rsid w:val="3E727235"/>
    <w:rsid w:val="3ECF60F0"/>
    <w:rsid w:val="3F1E2131"/>
    <w:rsid w:val="3F474725"/>
    <w:rsid w:val="3F696EB6"/>
    <w:rsid w:val="3FA13628"/>
    <w:rsid w:val="402E1D5F"/>
    <w:rsid w:val="405A50DD"/>
    <w:rsid w:val="409B6EA7"/>
    <w:rsid w:val="41126768"/>
    <w:rsid w:val="414F3518"/>
    <w:rsid w:val="41DC38CA"/>
    <w:rsid w:val="42022339"/>
    <w:rsid w:val="425D56D3"/>
    <w:rsid w:val="42B20202"/>
    <w:rsid w:val="4309743B"/>
    <w:rsid w:val="439F7064"/>
    <w:rsid w:val="44476729"/>
    <w:rsid w:val="45441AA6"/>
    <w:rsid w:val="454964D0"/>
    <w:rsid w:val="45A17FC2"/>
    <w:rsid w:val="4613720A"/>
    <w:rsid w:val="46250CEB"/>
    <w:rsid w:val="47456C3E"/>
    <w:rsid w:val="47570F3A"/>
    <w:rsid w:val="47860D74"/>
    <w:rsid w:val="48743864"/>
    <w:rsid w:val="4880045B"/>
    <w:rsid w:val="48B9571B"/>
    <w:rsid w:val="48FA41E3"/>
    <w:rsid w:val="495F13B6"/>
    <w:rsid w:val="49661852"/>
    <w:rsid w:val="498E0956"/>
    <w:rsid w:val="4A4541BB"/>
    <w:rsid w:val="4AD02480"/>
    <w:rsid w:val="4AE922E8"/>
    <w:rsid w:val="4B683F27"/>
    <w:rsid w:val="4BAB5905"/>
    <w:rsid w:val="4BB26B7D"/>
    <w:rsid w:val="4BD226E3"/>
    <w:rsid w:val="4C0F5D7E"/>
    <w:rsid w:val="4C2D4CF0"/>
    <w:rsid w:val="4C486B77"/>
    <w:rsid w:val="4CC16179"/>
    <w:rsid w:val="4D1F0243"/>
    <w:rsid w:val="4DB432AE"/>
    <w:rsid w:val="4DBE4DD4"/>
    <w:rsid w:val="4DC565D4"/>
    <w:rsid w:val="4DEB6377"/>
    <w:rsid w:val="4F0469A4"/>
    <w:rsid w:val="4F3F4BCC"/>
    <w:rsid w:val="4FF43C08"/>
    <w:rsid w:val="4FFC0517"/>
    <w:rsid w:val="501F67AB"/>
    <w:rsid w:val="502B6476"/>
    <w:rsid w:val="505B3C87"/>
    <w:rsid w:val="50722D7F"/>
    <w:rsid w:val="507B5663"/>
    <w:rsid w:val="509B296C"/>
    <w:rsid w:val="51AB0B4B"/>
    <w:rsid w:val="51C14935"/>
    <w:rsid w:val="51D11D27"/>
    <w:rsid w:val="51EC090F"/>
    <w:rsid w:val="521E14D5"/>
    <w:rsid w:val="5233653E"/>
    <w:rsid w:val="524B7D99"/>
    <w:rsid w:val="52C22EFB"/>
    <w:rsid w:val="52E066C6"/>
    <w:rsid w:val="54D50FC5"/>
    <w:rsid w:val="55055F70"/>
    <w:rsid w:val="559E0172"/>
    <w:rsid w:val="55AE4859"/>
    <w:rsid w:val="55F43209"/>
    <w:rsid w:val="56311020"/>
    <w:rsid w:val="5637521F"/>
    <w:rsid w:val="56AD4B11"/>
    <w:rsid w:val="57087F99"/>
    <w:rsid w:val="57415259"/>
    <w:rsid w:val="57B13C22"/>
    <w:rsid w:val="5829466B"/>
    <w:rsid w:val="5B435A44"/>
    <w:rsid w:val="5BA504AD"/>
    <w:rsid w:val="5CF93AE0"/>
    <w:rsid w:val="5CFD7E74"/>
    <w:rsid w:val="5DE6248C"/>
    <w:rsid w:val="5EAF519E"/>
    <w:rsid w:val="5F0C25F1"/>
    <w:rsid w:val="5F322057"/>
    <w:rsid w:val="62816D62"/>
    <w:rsid w:val="62D36C38"/>
    <w:rsid w:val="631303F2"/>
    <w:rsid w:val="6344372A"/>
    <w:rsid w:val="64C458C5"/>
    <w:rsid w:val="651B1E3D"/>
    <w:rsid w:val="656C203B"/>
    <w:rsid w:val="66B56E58"/>
    <w:rsid w:val="671747FF"/>
    <w:rsid w:val="67746C30"/>
    <w:rsid w:val="679475C9"/>
    <w:rsid w:val="67B07AF8"/>
    <w:rsid w:val="680622D3"/>
    <w:rsid w:val="68863BF1"/>
    <w:rsid w:val="699943B4"/>
    <w:rsid w:val="69B144C0"/>
    <w:rsid w:val="6A3944D6"/>
    <w:rsid w:val="6DB427D1"/>
    <w:rsid w:val="6DF826BE"/>
    <w:rsid w:val="6ECD3B4B"/>
    <w:rsid w:val="6F204EAE"/>
    <w:rsid w:val="6F8A37EA"/>
    <w:rsid w:val="6FB37179"/>
    <w:rsid w:val="6FCD18B2"/>
    <w:rsid w:val="703A6FBE"/>
    <w:rsid w:val="709B37D5"/>
    <w:rsid w:val="71493D31"/>
    <w:rsid w:val="714A587B"/>
    <w:rsid w:val="71593474"/>
    <w:rsid w:val="726E2F4F"/>
    <w:rsid w:val="729E440C"/>
    <w:rsid w:val="72A526E9"/>
    <w:rsid w:val="72C74A61"/>
    <w:rsid w:val="73421F7A"/>
    <w:rsid w:val="73ED2806"/>
    <w:rsid w:val="74EE6765"/>
    <w:rsid w:val="75306BE1"/>
    <w:rsid w:val="75410942"/>
    <w:rsid w:val="75AD1302"/>
    <w:rsid w:val="75D94A2A"/>
    <w:rsid w:val="761B163F"/>
    <w:rsid w:val="765B1A3C"/>
    <w:rsid w:val="76E97048"/>
    <w:rsid w:val="76EF27A5"/>
    <w:rsid w:val="76F8372F"/>
    <w:rsid w:val="779B361A"/>
    <w:rsid w:val="77E84005"/>
    <w:rsid w:val="78CC04D0"/>
    <w:rsid w:val="79986B03"/>
    <w:rsid w:val="79B002F1"/>
    <w:rsid w:val="79B71650"/>
    <w:rsid w:val="79C52ECE"/>
    <w:rsid w:val="7AEC35AA"/>
    <w:rsid w:val="7C653AA3"/>
    <w:rsid w:val="7C8372EE"/>
    <w:rsid w:val="7D7653AD"/>
    <w:rsid w:val="7DDF73F6"/>
    <w:rsid w:val="7E1748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ind w:left="1680"/>
    </w:pPr>
    <w:rPr>
      <w:rFonts w:ascii="Times New Roman" w:hAnsi="Times New Roman" w:eastAsia="宋体" w:cs="Times New Roman"/>
    </w:rPr>
  </w:style>
  <w:style w:type="paragraph" w:styleId="3">
    <w:name w:val="Body Text"/>
    <w:basedOn w:val="1"/>
    <w:next w:val="4"/>
    <w:autoRedefine/>
    <w:qFormat/>
    <w:uiPriority w:val="0"/>
    <w:pPr>
      <w:spacing w:after="120"/>
    </w:pPr>
  </w:style>
  <w:style w:type="paragraph" w:styleId="4">
    <w:name w:val="toc 5"/>
    <w:basedOn w:val="1"/>
    <w:next w:val="1"/>
    <w:autoRedefine/>
    <w:qFormat/>
    <w:uiPriority w:val="0"/>
    <w:pPr>
      <w:ind w:left="1680"/>
    </w:pPr>
  </w:style>
  <w:style w:type="paragraph" w:styleId="5">
    <w:name w:val="footer"/>
    <w:basedOn w:val="1"/>
    <w:next w:val="2"/>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2024-03-29T07:22:00Z</dcterms:created>
  <dc:creator>若宸</dc:creator>
  <cp:lastModifiedBy>化解历史遗留问题专班</cp:lastModifiedBy>
  <cp:lastPrinted>2024-04-12T03:27:22Z</cp:lastPrinted>
  <dcterms:modified xsi:type="dcterms:W3CDTF">2024-04-12T03:27:47Z</dcterms:modified>
  <dc:title>洛阳市创业担保贷款操作规程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73BA6687420345EAA2B044345639425D_13</vt:lpwstr>
  </property>
</Properties>
</file>